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numPr>
          <w:ilvl w:val="0"/>
          <w:numId w:val="0"/>
        </w:numPr>
        <w:tabs>
          <w:tab w:val="left" w:pos="0"/>
          <w:tab w:val="left" w:pos="3165"/>
          <w:tab w:val="center" w:pos="4153"/>
        </w:tabs>
        <w:kinsoku/>
        <w:overflowPunct/>
        <w:topLinePunct w:val="0"/>
        <w:autoSpaceDE w:val="0"/>
        <w:autoSpaceDN w:val="0"/>
        <w:bidi w:val="0"/>
        <w:adjustRightInd w:val="0"/>
        <w:snapToGrid/>
        <w:spacing w:before="0" w:beforeLines="0" w:after="0" w:afterLines="0" w:line="240" w:lineRule="auto"/>
        <w:jc w:val="center"/>
        <w:textAlignment w:val="auto"/>
        <w:outlineLvl w:val="9"/>
        <w:rPr>
          <w:rFonts w:hint="eastAsia" w:ascii="华文中宋" w:hAnsi="华文中宋" w:eastAsia="华文中宋" w:cs="Times New Roman"/>
          <w:b/>
          <w:bCs/>
          <w:color w:val="000000"/>
          <w:kern w:val="44"/>
          <w:sz w:val="44"/>
          <w:szCs w:val="44"/>
          <w:highlight w:val="none"/>
          <w:lang w:val="en-US" w:eastAsia="zh-CN"/>
        </w:rPr>
      </w:pPr>
      <w:bookmarkStart w:id="0" w:name="_Toc28359001"/>
      <w:bookmarkStart w:id="1" w:name="_Toc35393789"/>
      <w:bookmarkStart w:id="2" w:name="_Toc2373"/>
      <w:r>
        <w:rPr>
          <w:rFonts w:hint="eastAsia" w:ascii="华文中宋" w:hAnsi="华文中宋" w:eastAsia="华文中宋" w:cs="Times New Roman"/>
          <w:b/>
          <w:bCs/>
          <w:color w:val="000000"/>
          <w:kern w:val="44"/>
          <w:sz w:val="44"/>
          <w:szCs w:val="44"/>
          <w:highlight w:val="none"/>
          <w:lang w:val="en-US" w:eastAsia="zh-CN"/>
        </w:rPr>
        <w:t>定远县城乡水务投</w:t>
      </w:r>
      <w:bookmarkStart w:id="3" w:name="_GoBack"/>
      <w:bookmarkEnd w:id="3"/>
      <w:r>
        <w:rPr>
          <w:rFonts w:hint="eastAsia" w:ascii="华文中宋" w:hAnsi="华文中宋" w:eastAsia="华文中宋" w:cs="Times New Roman"/>
          <w:b/>
          <w:bCs/>
          <w:color w:val="000000"/>
          <w:kern w:val="44"/>
          <w:sz w:val="44"/>
          <w:szCs w:val="44"/>
          <w:highlight w:val="none"/>
          <w:lang w:val="en-US" w:eastAsia="zh-CN"/>
        </w:rPr>
        <w:t>资建设有限公司次氯酸钠、聚合氯化铝2023年度供应商采购项目招标公告</w:t>
      </w:r>
      <w:bookmarkEnd w:id="0"/>
      <w:bookmarkEnd w:id="1"/>
      <w:bookmarkEnd w:id="2"/>
    </w:p>
    <w:p>
      <w:pPr>
        <w:keepNext/>
        <w:keepLines/>
        <w:pageBreakBefore w:val="0"/>
        <w:widowControl w:val="0"/>
        <w:kinsoku/>
        <w:wordWrap/>
        <w:overflowPunct/>
        <w:topLinePunct w:val="0"/>
        <w:autoSpaceDE/>
        <w:autoSpaceDN/>
        <w:bidi w:val="0"/>
        <w:adjustRightInd/>
        <w:snapToGrid/>
        <w:spacing w:before="0" w:after="0" w:line="240" w:lineRule="auto"/>
        <w:ind w:left="0" w:leftChars="0" w:firstLine="560" w:firstLineChars="200"/>
        <w:textAlignment w:val="auto"/>
        <w:outlineLvl w:val="9"/>
        <w:rPr>
          <w:rFonts w:hint="eastAsia" w:ascii="仿宋" w:hAnsi="仿宋" w:eastAsia="仿宋" w:cs="仿宋"/>
          <w:b w:val="0"/>
          <w:color w:val="000000"/>
          <w:sz w:val="28"/>
          <w:szCs w:val="28"/>
          <w:highlight w:val="none"/>
        </w:rPr>
      </w:pPr>
      <w:r>
        <w:rPr>
          <w:rFonts w:hint="eastAsia" w:ascii="仿宋" w:hAnsi="仿宋" w:eastAsia="仿宋" w:cs="仿宋"/>
          <w:b w:val="0"/>
          <w:color w:val="000000"/>
          <w:sz w:val="28"/>
          <w:szCs w:val="28"/>
          <w:highlight w:val="none"/>
        </w:rPr>
        <w:t>项目概况</w:t>
      </w:r>
    </w:p>
    <w:p>
      <w:pPr>
        <w:keepNext/>
        <w:keepLines/>
        <w:pageBreakBefore w:val="0"/>
        <w:widowControl w:val="0"/>
        <w:kinsoku/>
        <w:wordWrap/>
        <w:overflowPunct/>
        <w:topLinePunct w:val="0"/>
        <w:autoSpaceDE/>
        <w:autoSpaceDN/>
        <w:bidi w:val="0"/>
        <w:adjustRightInd/>
        <w:snapToGrid/>
        <w:spacing w:before="0" w:after="0" w:line="240" w:lineRule="auto"/>
        <w:ind w:left="0" w:leftChars="0" w:firstLine="560" w:firstLineChars="200"/>
        <w:textAlignment w:val="auto"/>
        <w:outlineLvl w:val="9"/>
        <w:rPr>
          <w:rFonts w:hint="eastAsia" w:ascii="黑体" w:hAnsi="黑体" w:cs="宋体"/>
          <w:b w:val="0"/>
          <w:color w:val="000000"/>
          <w:sz w:val="28"/>
          <w:szCs w:val="28"/>
          <w:highlight w:val="none"/>
        </w:rPr>
      </w:pPr>
      <w:r>
        <w:rPr>
          <w:rFonts w:hint="eastAsia" w:ascii="仿宋" w:hAnsi="仿宋" w:eastAsia="仿宋" w:cs="仿宋"/>
          <w:b w:val="0"/>
          <w:color w:val="000000"/>
          <w:sz w:val="28"/>
          <w:szCs w:val="28"/>
          <w:highlight w:val="none"/>
          <w:u w:val="single"/>
          <w:lang w:eastAsia="zh-CN"/>
        </w:rPr>
        <w:t>定远县城乡水务投资建设有限公司次氯酸钠、聚合氯化铝2023年度供应商采购项目</w:t>
      </w:r>
      <w:r>
        <w:rPr>
          <w:rFonts w:hint="eastAsia" w:ascii="仿宋" w:hAnsi="仿宋" w:eastAsia="仿宋" w:cs="仿宋"/>
          <w:b w:val="0"/>
          <w:color w:val="000000"/>
          <w:sz w:val="28"/>
          <w:szCs w:val="28"/>
          <w:highlight w:val="none"/>
        </w:rPr>
        <w:t>招标项目的潜在投标人应在</w:t>
      </w:r>
      <w:r>
        <w:rPr>
          <w:rFonts w:hint="eastAsia" w:ascii="仿宋" w:hAnsi="仿宋" w:eastAsia="仿宋" w:cs="仿宋"/>
          <w:b w:val="0"/>
          <w:color w:val="000000"/>
          <w:sz w:val="28"/>
          <w:szCs w:val="28"/>
          <w:highlight w:val="none"/>
          <w:u w:val="single"/>
        </w:rPr>
        <w:t>滁州市公共资源交易中心网（http：//ggzy.chuzhou.gov.cn/）</w:t>
      </w:r>
      <w:r>
        <w:rPr>
          <w:rFonts w:hint="eastAsia" w:ascii="仿宋" w:hAnsi="仿宋" w:eastAsia="仿宋" w:cs="仿宋"/>
          <w:b w:val="0"/>
          <w:color w:val="000000"/>
          <w:sz w:val="28"/>
          <w:szCs w:val="28"/>
          <w:highlight w:val="none"/>
        </w:rPr>
        <w:t>获取招标文件，并于</w:t>
      </w:r>
      <w:r>
        <w:rPr>
          <w:rFonts w:hint="eastAsia" w:ascii="仿宋" w:hAnsi="仿宋" w:eastAsia="仿宋" w:cs="仿宋"/>
          <w:b w:val="0"/>
          <w:color w:val="000000"/>
          <w:sz w:val="28"/>
          <w:szCs w:val="28"/>
          <w:highlight w:val="none"/>
          <w:u w:val="single"/>
          <w:lang w:val="en-US" w:eastAsia="zh-CN"/>
        </w:rPr>
        <w:t>2023</w:t>
      </w:r>
      <w:r>
        <w:rPr>
          <w:rFonts w:hint="eastAsia" w:ascii="仿宋" w:hAnsi="仿宋" w:eastAsia="仿宋" w:cs="仿宋"/>
          <w:b w:val="0"/>
          <w:color w:val="000000"/>
          <w:sz w:val="28"/>
          <w:szCs w:val="28"/>
          <w:highlight w:val="none"/>
          <w:u w:val="single"/>
        </w:rPr>
        <w:t>年</w:t>
      </w:r>
      <w:r>
        <w:rPr>
          <w:rFonts w:hint="eastAsia" w:ascii="仿宋" w:hAnsi="仿宋" w:eastAsia="仿宋" w:cs="仿宋"/>
          <w:b w:val="0"/>
          <w:color w:val="000000"/>
          <w:sz w:val="28"/>
          <w:szCs w:val="28"/>
          <w:highlight w:val="none"/>
          <w:u w:val="single"/>
          <w:lang w:val="en-US" w:eastAsia="zh-CN"/>
        </w:rPr>
        <w:t>2</w:t>
      </w:r>
      <w:r>
        <w:rPr>
          <w:rFonts w:hint="eastAsia" w:ascii="仿宋" w:hAnsi="仿宋" w:eastAsia="仿宋" w:cs="仿宋"/>
          <w:b w:val="0"/>
          <w:color w:val="000000"/>
          <w:sz w:val="28"/>
          <w:szCs w:val="28"/>
          <w:highlight w:val="none"/>
          <w:u w:val="single"/>
        </w:rPr>
        <w:t>月</w:t>
      </w:r>
      <w:r>
        <w:rPr>
          <w:rFonts w:hint="eastAsia" w:ascii="仿宋" w:hAnsi="仿宋" w:eastAsia="仿宋" w:cs="仿宋"/>
          <w:b w:val="0"/>
          <w:color w:val="000000"/>
          <w:sz w:val="28"/>
          <w:szCs w:val="28"/>
          <w:highlight w:val="none"/>
          <w:u w:val="single"/>
          <w:lang w:val="en-US" w:eastAsia="zh-CN"/>
        </w:rPr>
        <w:t>6</w:t>
      </w:r>
      <w:r>
        <w:rPr>
          <w:rFonts w:hint="eastAsia" w:ascii="仿宋" w:hAnsi="仿宋" w:eastAsia="仿宋" w:cs="仿宋"/>
          <w:b w:val="0"/>
          <w:color w:val="000000"/>
          <w:sz w:val="28"/>
          <w:szCs w:val="28"/>
          <w:highlight w:val="none"/>
          <w:u w:val="single"/>
        </w:rPr>
        <w:t>日</w:t>
      </w:r>
      <w:r>
        <w:rPr>
          <w:rFonts w:hint="eastAsia" w:ascii="仿宋" w:hAnsi="仿宋" w:eastAsia="仿宋" w:cs="仿宋"/>
          <w:b w:val="0"/>
          <w:color w:val="000000"/>
          <w:sz w:val="28"/>
          <w:szCs w:val="28"/>
          <w:highlight w:val="none"/>
          <w:u w:val="single"/>
          <w:lang w:val="en-US" w:eastAsia="zh-CN"/>
        </w:rPr>
        <w:t>9</w:t>
      </w:r>
      <w:r>
        <w:rPr>
          <w:rFonts w:hint="eastAsia" w:ascii="仿宋" w:hAnsi="仿宋" w:eastAsia="仿宋" w:cs="仿宋"/>
          <w:b w:val="0"/>
          <w:color w:val="000000"/>
          <w:sz w:val="28"/>
          <w:szCs w:val="28"/>
          <w:highlight w:val="none"/>
          <w:u w:val="single"/>
        </w:rPr>
        <w:t>点</w:t>
      </w:r>
      <w:r>
        <w:rPr>
          <w:rFonts w:hint="eastAsia" w:ascii="仿宋" w:hAnsi="仿宋" w:eastAsia="仿宋" w:cs="仿宋"/>
          <w:b w:val="0"/>
          <w:color w:val="000000"/>
          <w:sz w:val="28"/>
          <w:szCs w:val="28"/>
          <w:highlight w:val="none"/>
          <w:u w:val="single"/>
          <w:lang w:val="en-US" w:eastAsia="zh-CN"/>
        </w:rPr>
        <w:t>00</w:t>
      </w:r>
      <w:r>
        <w:rPr>
          <w:rFonts w:hint="eastAsia" w:ascii="仿宋" w:hAnsi="仿宋" w:eastAsia="仿宋" w:cs="仿宋"/>
          <w:b w:val="0"/>
          <w:color w:val="000000"/>
          <w:sz w:val="28"/>
          <w:szCs w:val="28"/>
          <w:highlight w:val="none"/>
          <w:u w:val="single"/>
        </w:rPr>
        <w:t>分</w:t>
      </w:r>
      <w:r>
        <w:rPr>
          <w:rFonts w:hint="eastAsia" w:ascii="仿宋" w:hAnsi="仿宋" w:eastAsia="仿宋" w:cs="仿宋"/>
          <w:b w:val="0"/>
          <w:color w:val="000000"/>
          <w:sz w:val="28"/>
          <w:szCs w:val="28"/>
          <w:highlight w:val="none"/>
        </w:rPr>
        <w:t>（北京时间）前递交投标文件。</w:t>
      </w:r>
    </w:p>
    <w:p>
      <w:pPr>
        <w:keepNext/>
        <w:keepLines/>
        <w:pageBreakBefore w:val="0"/>
        <w:widowControl w:val="0"/>
        <w:kinsoku/>
        <w:wordWrap/>
        <w:overflowPunct/>
        <w:topLinePunct w:val="0"/>
        <w:autoSpaceDE/>
        <w:autoSpaceDN/>
        <w:bidi w:val="0"/>
        <w:adjustRightInd/>
        <w:snapToGrid/>
        <w:spacing w:before="260" w:after="260" w:line="240" w:lineRule="auto"/>
        <w:ind w:left="0" w:leftChars="0"/>
        <w:textAlignment w:val="auto"/>
        <w:outlineLvl w:val="9"/>
        <w:rPr>
          <w:rFonts w:hint="eastAsia" w:ascii="黑体" w:hAnsi="黑体" w:eastAsia="黑体" w:cs="黑体"/>
          <w:b w:val="0"/>
          <w:color w:val="000000"/>
          <w:sz w:val="28"/>
          <w:szCs w:val="28"/>
          <w:highlight w:val="none"/>
          <w:lang w:val="en-US" w:eastAsia="zh-CN"/>
        </w:rPr>
      </w:pPr>
      <w:r>
        <w:rPr>
          <w:rFonts w:hint="eastAsia" w:ascii="黑体" w:hAnsi="黑体" w:eastAsia="黑体" w:cs="黑体"/>
          <w:b w:val="0"/>
          <w:color w:val="000000"/>
          <w:sz w:val="28"/>
          <w:szCs w:val="28"/>
          <w:highlight w:val="none"/>
          <w:lang w:val="en-US" w:eastAsia="zh-CN"/>
        </w:rPr>
        <w:t>一、项目基本情况</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仿宋" w:hAnsi="仿宋" w:eastAsia="仿宋"/>
          <w:color w:val="000000"/>
          <w:sz w:val="28"/>
          <w:szCs w:val="28"/>
          <w:highlight w:val="none"/>
          <w:lang w:val="en-US" w:eastAsia="zh-CN"/>
        </w:rPr>
      </w:pPr>
      <w:r>
        <w:rPr>
          <w:rFonts w:hint="eastAsia" w:ascii="仿宋" w:hAnsi="仿宋" w:eastAsia="仿宋"/>
          <w:color w:val="000000"/>
          <w:sz w:val="28"/>
          <w:szCs w:val="28"/>
          <w:highlight w:val="none"/>
        </w:rPr>
        <w:t>项目编号：cz</w:t>
      </w:r>
      <w:r>
        <w:rPr>
          <w:rFonts w:hint="eastAsia" w:ascii="仿宋" w:hAnsi="仿宋" w:eastAsia="仿宋"/>
          <w:color w:val="000000"/>
          <w:sz w:val="28"/>
          <w:szCs w:val="28"/>
          <w:highlight w:val="none"/>
          <w:lang w:val="en-US" w:eastAsia="zh-CN"/>
        </w:rPr>
        <w:t>qt202301-024</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项目名称：</w:t>
      </w:r>
      <w:r>
        <w:rPr>
          <w:rFonts w:hint="eastAsia" w:ascii="仿宋" w:hAnsi="仿宋" w:eastAsia="仿宋"/>
          <w:color w:val="000000"/>
          <w:sz w:val="28"/>
          <w:szCs w:val="28"/>
          <w:highlight w:val="none"/>
          <w:lang w:eastAsia="zh-CN"/>
        </w:rPr>
        <w:t>定远县城乡水务投资建设有限公司次氯酸钠、聚合氯化铝2023年度供应商采购项目</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仿宋" w:hAnsi="仿宋" w:eastAsia="仿宋"/>
          <w:color w:val="000000"/>
          <w:sz w:val="28"/>
          <w:szCs w:val="28"/>
          <w:highlight w:val="none"/>
          <w:lang w:val="en-US" w:eastAsia="zh-CN"/>
        </w:rPr>
      </w:pPr>
      <w:r>
        <w:rPr>
          <w:rFonts w:hint="eastAsia" w:ascii="仿宋" w:hAnsi="仿宋" w:eastAsia="仿宋"/>
          <w:color w:val="000000"/>
          <w:sz w:val="28"/>
          <w:szCs w:val="28"/>
          <w:highlight w:val="none"/>
        </w:rPr>
        <w:t>预算金额：</w:t>
      </w:r>
      <w:r>
        <w:rPr>
          <w:rFonts w:hint="eastAsia" w:ascii="仿宋" w:hAnsi="仿宋" w:eastAsia="仿宋"/>
          <w:color w:val="000000"/>
          <w:sz w:val="28"/>
          <w:szCs w:val="28"/>
          <w:highlight w:val="none"/>
          <w:lang w:val="en-US" w:eastAsia="zh-CN"/>
        </w:rPr>
        <w:t>558万元</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仿宋" w:hAnsi="仿宋" w:eastAsia="仿宋"/>
          <w:color w:val="000000"/>
          <w:sz w:val="28"/>
          <w:szCs w:val="28"/>
          <w:highlight w:val="none"/>
          <w:lang w:val="en-US" w:eastAsia="zh-CN"/>
        </w:rPr>
      </w:pPr>
      <w:r>
        <w:rPr>
          <w:rFonts w:hint="eastAsia" w:ascii="仿宋" w:hAnsi="仿宋" w:eastAsia="仿宋"/>
          <w:color w:val="000000"/>
          <w:sz w:val="28"/>
          <w:szCs w:val="28"/>
          <w:highlight w:val="none"/>
        </w:rPr>
        <w:t>最高限价：</w:t>
      </w:r>
      <w:r>
        <w:rPr>
          <w:rFonts w:hint="eastAsia" w:ascii="仿宋" w:hAnsi="仿宋" w:eastAsia="仿宋"/>
          <w:color w:val="000000"/>
          <w:sz w:val="28"/>
          <w:szCs w:val="28"/>
          <w:highlight w:val="none"/>
          <w:lang w:val="en-US" w:eastAsia="zh-CN"/>
        </w:rPr>
        <w:t>一包252万元，二包306万元</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olor w:val="auto"/>
          <w:sz w:val="28"/>
          <w:szCs w:val="28"/>
          <w:highlight w:val="none"/>
          <w:u w:val="single"/>
          <w:lang w:eastAsia="zh-CN"/>
        </w:rPr>
      </w:pPr>
      <w:r>
        <w:rPr>
          <w:rFonts w:hint="eastAsia" w:ascii="仿宋" w:hAnsi="仿宋" w:eastAsia="仿宋"/>
          <w:color w:val="auto"/>
          <w:sz w:val="28"/>
          <w:szCs w:val="28"/>
          <w:highlight w:val="none"/>
        </w:rPr>
        <w:t>采购需求：</w:t>
      </w:r>
      <w:r>
        <w:rPr>
          <w:rFonts w:hint="eastAsia" w:ascii="仿宋" w:hAnsi="仿宋" w:eastAsia="仿宋"/>
          <w:color w:val="000000"/>
          <w:sz w:val="28"/>
          <w:szCs w:val="28"/>
          <w:highlight w:val="none"/>
          <w:lang w:val="en-US" w:eastAsia="zh-CN"/>
        </w:rPr>
        <w:t>一包：次氯酸钠</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二包：聚合氯化铝。</w:t>
      </w:r>
      <w:r>
        <w:rPr>
          <w:rFonts w:hint="eastAsia" w:ascii="仿宋" w:hAnsi="仿宋" w:eastAsia="仿宋"/>
          <w:color w:val="auto"/>
          <w:sz w:val="28"/>
          <w:szCs w:val="28"/>
          <w:highlight w:val="none"/>
        </w:rPr>
        <w:t>具体要求详见招标文件</w:t>
      </w:r>
      <w:r>
        <w:rPr>
          <w:rFonts w:hint="eastAsia" w:ascii="仿宋" w:hAnsi="仿宋" w:eastAsia="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合同履行期限：</w:t>
      </w:r>
      <w:r>
        <w:rPr>
          <w:rFonts w:hint="eastAsia" w:ascii="仿宋" w:hAnsi="仿宋" w:eastAsia="仿宋"/>
          <w:color w:val="auto"/>
          <w:sz w:val="28"/>
          <w:szCs w:val="28"/>
          <w:highlight w:val="none"/>
          <w:lang w:val="en-US" w:eastAsia="zh-CN"/>
        </w:rPr>
        <w:t>自合同签订之日起一年内按采购人需求分批次供货，接到采购人每批次供货需求</w:t>
      </w:r>
      <w:r>
        <w:rPr>
          <w:rFonts w:hint="eastAsia" w:ascii="仿宋" w:hAnsi="仿宋" w:eastAsia="仿宋"/>
          <w:color w:val="auto"/>
          <w:sz w:val="28"/>
          <w:szCs w:val="28"/>
          <w:highlight w:val="none"/>
        </w:rPr>
        <w:t>后</w:t>
      </w: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日历天内交付</w:t>
      </w:r>
      <w:r>
        <w:rPr>
          <w:rFonts w:hint="eastAsia" w:ascii="仿宋" w:hAnsi="仿宋" w:eastAsia="仿宋"/>
          <w:color w:val="auto"/>
          <w:sz w:val="28"/>
          <w:szCs w:val="28"/>
          <w:highlight w:val="none"/>
          <w:lang w:val="en-US" w:eastAsia="zh-CN"/>
        </w:rPr>
        <w:t>至采购人指定地点</w:t>
      </w:r>
      <w:r>
        <w:rPr>
          <w:rFonts w:hint="eastAsia" w:ascii="仿宋" w:hAnsi="仿宋" w:eastAsia="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本项目</w:t>
      </w:r>
      <w:r>
        <w:rPr>
          <w:rFonts w:hint="eastAsia" w:ascii="仿宋" w:hAnsi="仿宋" w:eastAsia="仿宋"/>
          <w:color w:val="auto"/>
          <w:sz w:val="28"/>
          <w:szCs w:val="28"/>
          <w:highlight w:val="none"/>
          <w:lang w:val="en-US" w:eastAsia="zh-CN"/>
        </w:rPr>
        <w:t>不</w:t>
      </w:r>
      <w:r>
        <w:rPr>
          <w:rFonts w:hint="eastAsia" w:ascii="仿宋" w:hAnsi="仿宋" w:eastAsia="仿宋"/>
          <w:color w:val="auto"/>
          <w:sz w:val="28"/>
          <w:szCs w:val="28"/>
          <w:highlight w:val="none"/>
        </w:rPr>
        <w:t>接受联合体投标。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color w:val="000000"/>
          <w:sz w:val="28"/>
          <w:szCs w:val="28"/>
          <w:highlight w:val="none"/>
          <w:lang w:val="en-US" w:eastAsia="zh-CN"/>
        </w:rPr>
      </w:pPr>
      <w:r>
        <w:rPr>
          <w:rFonts w:hint="eastAsia" w:ascii="黑体" w:hAnsi="黑体" w:eastAsia="黑体" w:cs="黑体"/>
          <w:b w:val="0"/>
          <w:color w:val="000000"/>
          <w:sz w:val="28"/>
          <w:szCs w:val="28"/>
          <w:highlight w:val="none"/>
          <w:lang w:val="en-US" w:eastAsia="zh-CN"/>
        </w:rPr>
        <w:t>二、申请人的资格要求：</w:t>
      </w:r>
    </w:p>
    <w:p>
      <w:pPr>
        <w:keepNext w:val="0"/>
        <w:keepLines w:val="0"/>
        <w:pageBreakBefore w:val="0"/>
        <w:kinsoku/>
        <w:wordWrap/>
        <w:overflowPunct/>
        <w:topLinePunct w:val="0"/>
        <w:autoSpaceDE/>
        <w:autoSpaceDN/>
        <w:bidi w:val="0"/>
        <w:adjustRightInd/>
        <w:snapToGrid/>
        <w:ind w:left="0" w:leftChars="0" w:firstLine="560" w:firstLineChars="200"/>
        <w:textAlignment w:val="auto"/>
        <w:rPr>
          <w:rFonts w:ascii="仿宋" w:hAnsi="仿宋" w:eastAsia="仿宋"/>
          <w:color w:val="000000"/>
          <w:sz w:val="28"/>
          <w:szCs w:val="28"/>
          <w:highlight w:val="none"/>
        </w:rPr>
      </w:pPr>
      <w:r>
        <w:rPr>
          <w:rFonts w:hint="eastAsia" w:ascii="仿宋" w:hAnsi="仿宋" w:eastAsia="仿宋"/>
          <w:color w:val="000000"/>
          <w:sz w:val="28"/>
          <w:szCs w:val="28"/>
          <w:highlight w:val="none"/>
        </w:rPr>
        <w:t>1.满足《中华人民共和国政府采购法》第二十二条规定；</w:t>
      </w:r>
    </w:p>
    <w:p>
      <w:pPr>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仿宋" w:hAnsi="仿宋" w:eastAsia="仿宋"/>
          <w:color w:val="000000"/>
          <w:sz w:val="28"/>
          <w:szCs w:val="28"/>
          <w:highlight w:val="none"/>
          <w:lang w:eastAsia="zh-CN"/>
        </w:rPr>
      </w:pPr>
      <w:r>
        <w:rPr>
          <w:rFonts w:ascii="仿宋" w:hAnsi="仿宋" w:eastAsia="仿宋"/>
          <w:color w:val="000000"/>
          <w:sz w:val="28"/>
          <w:szCs w:val="28"/>
          <w:highlight w:val="none"/>
        </w:rPr>
        <w:t>2</w:t>
      </w:r>
      <w:r>
        <w:rPr>
          <w:rFonts w:hint="eastAsia" w:ascii="仿宋" w:hAnsi="仿宋" w:eastAsia="仿宋"/>
          <w:color w:val="000000"/>
          <w:sz w:val="28"/>
          <w:szCs w:val="28"/>
          <w:highlight w:val="none"/>
        </w:rPr>
        <w:t>.落实政府采购政策需满足的资格要求：本项目非专门面向中小微企业、监狱企业、残疾人福利性单位的项目</w:t>
      </w:r>
      <w:r>
        <w:rPr>
          <w:rFonts w:hint="eastAsia" w:ascii="仿宋" w:hAnsi="仿宋" w:eastAsia="仿宋"/>
          <w:color w:val="000000"/>
          <w:sz w:val="28"/>
          <w:szCs w:val="28"/>
          <w:highlight w:val="none"/>
          <w:lang w:eastAsia="zh-CN"/>
        </w:rPr>
        <w:t>。</w:t>
      </w:r>
    </w:p>
    <w:p>
      <w:pPr>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rPr>
        <w:t>3.本项目的特定资格要求：</w:t>
      </w:r>
      <w:r>
        <w:rPr>
          <w:rFonts w:hint="eastAsia" w:ascii="仿宋" w:hAnsi="仿宋" w:eastAsia="仿宋"/>
          <w:color w:val="000000"/>
          <w:sz w:val="28"/>
          <w:szCs w:val="28"/>
          <w:highlight w:val="none"/>
          <w:lang w:val="en-US" w:eastAsia="zh-CN"/>
        </w:rPr>
        <w:t>①投标人（或货物生产厂家）具有所投货物省级及以上卫生主管部门颁发的涉及饮用水卫生安全产品的有效卫生许可批件；②投标人（或货物生产厂家）具有安全生产许可证（许可范围含所投货物）；③一包投标人具有危险化学品经营许可证（仅一包投标人须提供）。</w:t>
      </w:r>
    </w:p>
    <w:p>
      <w:pPr>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4</w:t>
      </w:r>
      <w:r>
        <w:rPr>
          <w:rFonts w:hint="eastAsia" w:ascii="仿宋" w:hAnsi="仿宋" w:eastAsia="仿宋"/>
          <w:color w:val="000000"/>
          <w:sz w:val="28"/>
          <w:szCs w:val="28"/>
          <w:highlight w:val="none"/>
        </w:rPr>
        <w:t>.</w:t>
      </w:r>
      <w:r>
        <w:rPr>
          <w:rFonts w:hint="eastAsia" w:ascii="仿宋" w:hAnsi="仿宋" w:eastAsia="仿宋" w:cs="Times New Roman"/>
          <w:i w:val="0"/>
          <w:caps w:val="0"/>
          <w:color w:val="000000"/>
          <w:spacing w:val="0"/>
          <w:sz w:val="28"/>
          <w:szCs w:val="28"/>
          <w:highlight w:val="none"/>
          <w:shd w:val="clear" w:color="auto" w:fill="auto"/>
        </w:rPr>
        <w:t>信誉要求：</w:t>
      </w:r>
      <w:r>
        <w:rPr>
          <w:rFonts w:hint="eastAsia" w:ascii="仿宋" w:hAnsi="仿宋" w:eastAsia="仿宋" w:cs="Times New Roman"/>
          <w:i w:val="0"/>
          <w:caps w:val="0"/>
          <w:color w:val="000000"/>
          <w:spacing w:val="0"/>
          <w:sz w:val="28"/>
          <w:szCs w:val="28"/>
          <w:highlight w:val="none"/>
          <w:shd w:val="clear" w:color="auto" w:fill="auto"/>
          <w:lang w:eastAsia="zh-CN"/>
        </w:rPr>
        <w:t>投标人</w:t>
      </w:r>
      <w:r>
        <w:rPr>
          <w:rFonts w:hint="eastAsia" w:ascii="仿宋" w:hAnsi="仿宋" w:eastAsia="仿宋" w:cs="Times New Roman"/>
          <w:i w:val="0"/>
          <w:caps w:val="0"/>
          <w:color w:val="000000"/>
          <w:spacing w:val="0"/>
          <w:sz w:val="28"/>
          <w:szCs w:val="28"/>
          <w:highlight w:val="none"/>
          <w:shd w:val="clear" w:color="auto" w:fill="auto"/>
        </w:rPr>
        <w:t>不得存在以下情形</w:t>
      </w:r>
      <w:r>
        <w:rPr>
          <w:rFonts w:hint="eastAsia" w:ascii="仿宋" w:hAnsi="仿宋" w:eastAsia="仿宋"/>
          <w:color w:val="000000"/>
          <w:sz w:val="28"/>
          <w:szCs w:val="28"/>
          <w:highlight w:val="none"/>
        </w:rPr>
        <w:t>：</w:t>
      </w:r>
    </w:p>
    <w:p>
      <w:pPr>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Times New Roman"/>
          <w:color w:val="000000"/>
          <w:sz w:val="28"/>
          <w:szCs w:val="28"/>
          <w:highlight w:val="none"/>
        </w:rPr>
      </w:pPr>
      <w:r>
        <w:rPr>
          <w:rFonts w:hint="eastAsia" w:ascii="仿宋" w:hAnsi="仿宋" w:eastAsia="仿宋" w:cs="Times New Roman"/>
          <w:color w:val="000000"/>
          <w:sz w:val="28"/>
          <w:szCs w:val="28"/>
          <w:highlight w:val="none"/>
          <w:lang w:val="en-US" w:eastAsia="zh-CN"/>
        </w:rPr>
        <w:t>①投标人被人民法院列入失信被执行人的；</w:t>
      </w:r>
    </w:p>
    <w:p>
      <w:pPr>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Times New Roman"/>
          <w:color w:val="000000"/>
          <w:sz w:val="28"/>
          <w:szCs w:val="28"/>
          <w:highlight w:val="none"/>
        </w:rPr>
      </w:pPr>
      <w:r>
        <w:rPr>
          <w:rFonts w:hint="eastAsia" w:ascii="仿宋" w:hAnsi="仿宋" w:eastAsia="仿宋" w:cs="Times New Roman"/>
          <w:color w:val="000000"/>
          <w:sz w:val="28"/>
          <w:szCs w:val="28"/>
          <w:highlight w:val="none"/>
          <w:lang w:val="en-US" w:eastAsia="zh-CN"/>
        </w:rPr>
        <w:t>②投标人或其法定代表人或拟派项目经理（项目负责人）被人民检察院列入行贿犯罪档案的；</w:t>
      </w:r>
    </w:p>
    <w:p>
      <w:pPr>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Times New Roman"/>
          <w:color w:val="000000"/>
          <w:sz w:val="28"/>
          <w:szCs w:val="28"/>
          <w:highlight w:val="none"/>
        </w:rPr>
      </w:pPr>
      <w:r>
        <w:rPr>
          <w:rFonts w:hint="eastAsia" w:ascii="仿宋" w:hAnsi="仿宋" w:eastAsia="仿宋" w:cs="Times New Roman"/>
          <w:color w:val="000000"/>
          <w:sz w:val="28"/>
          <w:szCs w:val="28"/>
          <w:highlight w:val="none"/>
          <w:lang w:val="en-US" w:eastAsia="zh-CN"/>
        </w:rPr>
        <w:t>③投标人被市场监督管理部门列入经营异常名录或者严重违法企业名单的；</w:t>
      </w:r>
    </w:p>
    <w:p>
      <w:pPr>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Times New Roman"/>
          <w:color w:val="000000"/>
          <w:sz w:val="28"/>
          <w:szCs w:val="28"/>
          <w:highlight w:val="none"/>
        </w:rPr>
      </w:pPr>
      <w:r>
        <w:rPr>
          <w:rFonts w:hint="eastAsia" w:ascii="仿宋" w:hAnsi="仿宋" w:eastAsia="仿宋" w:cs="Times New Roman"/>
          <w:color w:val="000000"/>
          <w:sz w:val="28"/>
          <w:szCs w:val="28"/>
          <w:highlight w:val="none"/>
          <w:lang w:val="en-US" w:eastAsia="zh-CN"/>
        </w:rPr>
        <w:t>④投标人被税务部门列入重大税收违法案件当事人的；</w:t>
      </w:r>
    </w:p>
    <w:p>
      <w:pPr>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Times New Roman"/>
          <w:color w:val="000000"/>
          <w:sz w:val="28"/>
          <w:szCs w:val="28"/>
          <w:highlight w:val="none"/>
        </w:rPr>
      </w:pPr>
      <w:r>
        <w:rPr>
          <w:rFonts w:hint="eastAsia" w:ascii="仿宋" w:hAnsi="仿宋" w:eastAsia="仿宋" w:cs="Times New Roman"/>
          <w:color w:val="000000"/>
          <w:sz w:val="28"/>
          <w:szCs w:val="28"/>
          <w:highlight w:val="none"/>
          <w:lang w:val="en-US" w:eastAsia="zh-CN"/>
        </w:rPr>
        <w:t>⑤投标人被政府采购监管部门列入政府采购严重违法失信行为记录名单的；</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⑥在“信用中国”网站上披露仍在公示期的严重失信行为的；</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⑦被滁州市县两级行业主管部门及公管部门禁止在一定期限内参加政府采购活动且在禁止期限内的；</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⑧被滁州市县两级公管部门记入不良行为记录或者信用信息记录，且在披露期内的；</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⑨被人力资源社会保障行政部门列入拖欠农民工工资“黑名单”的</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Times New Roman"/>
          <w:color w:val="000000"/>
          <w:sz w:val="28"/>
          <w:szCs w:val="28"/>
          <w:highlight w:val="none"/>
        </w:rPr>
      </w:pPr>
      <w:r>
        <w:rPr>
          <w:rFonts w:hint="eastAsia" w:ascii="仿宋" w:hAnsi="仿宋" w:eastAsia="仿宋" w:cs="仿宋"/>
          <w:sz w:val="28"/>
          <w:szCs w:val="28"/>
        </w:rPr>
        <w:t>5.投标人所属分公司、办事处等分支机构存在第4款信誉要求①-⑨项情形之一的，接受投标人参加本项目。</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Times New Roman"/>
          <w:color w:val="000000"/>
          <w:sz w:val="28"/>
          <w:szCs w:val="28"/>
          <w:highlight w:val="none"/>
        </w:rPr>
      </w:pPr>
      <w:r>
        <w:rPr>
          <w:rFonts w:hint="eastAsia" w:ascii="仿宋" w:hAnsi="仿宋" w:eastAsia="仿宋" w:cs="Times New Roman"/>
          <w:color w:val="000000"/>
          <w:sz w:val="28"/>
          <w:szCs w:val="28"/>
          <w:highlight w:val="none"/>
          <w:lang w:val="en-US" w:eastAsia="zh-CN"/>
        </w:rPr>
        <w:t>备注：第4、5条按照“关于联合惩戒失信行为 加强信用查询管理的通知”查询或承诺。</w:t>
      </w:r>
    </w:p>
    <w:p>
      <w:pPr>
        <w:keepNext/>
        <w:keepLines/>
        <w:pageBreakBefore w:val="0"/>
        <w:widowControl w:val="0"/>
        <w:kinsoku/>
        <w:wordWrap/>
        <w:overflowPunct/>
        <w:topLinePunct w:val="0"/>
        <w:autoSpaceDE/>
        <w:autoSpaceDN/>
        <w:bidi w:val="0"/>
        <w:adjustRightInd/>
        <w:snapToGrid/>
        <w:spacing w:before="260" w:after="260" w:line="240" w:lineRule="auto"/>
        <w:ind w:left="0" w:leftChars="0"/>
        <w:textAlignment w:val="auto"/>
        <w:outlineLvl w:val="9"/>
        <w:rPr>
          <w:rFonts w:hint="eastAsia" w:ascii="黑体" w:hAnsi="黑体" w:eastAsia="黑体" w:cs="黑体"/>
          <w:b w:val="0"/>
          <w:color w:val="000000"/>
          <w:sz w:val="28"/>
          <w:szCs w:val="28"/>
          <w:highlight w:val="none"/>
          <w:lang w:val="en-US" w:eastAsia="zh-CN"/>
        </w:rPr>
      </w:pPr>
      <w:r>
        <w:rPr>
          <w:rFonts w:hint="eastAsia" w:ascii="黑体" w:hAnsi="黑体" w:eastAsia="黑体" w:cs="黑体"/>
          <w:b w:val="0"/>
          <w:color w:val="000000"/>
          <w:sz w:val="28"/>
          <w:szCs w:val="28"/>
          <w:highlight w:val="none"/>
          <w:lang w:val="en-US" w:eastAsia="zh-CN"/>
        </w:rPr>
        <w:t>三、获取招标文件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宋体"/>
          <w:iCs/>
          <w:color w:val="000000"/>
          <w:sz w:val="28"/>
          <w:szCs w:val="28"/>
          <w:highlight w:val="none"/>
          <w:u w:val="none"/>
        </w:rPr>
      </w:pPr>
      <w:r>
        <w:rPr>
          <w:rFonts w:hint="eastAsia" w:ascii="仿宋" w:hAnsi="仿宋" w:eastAsia="仿宋" w:cs="宋体"/>
          <w:color w:val="000000"/>
          <w:sz w:val="28"/>
          <w:szCs w:val="28"/>
          <w:highlight w:val="none"/>
        </w:rPr>
        <w:t>时间：</w:t>
      </w:r>
      <w:r>
        <w:rPr>
          <w:rFonts w:hint="eastAsia" w:ascii="仿宋" w:hAnsi="仿宋" w:eastAsia="仿宋" w:cs="宋体"/>
          <w:color w:val="000000"/>
          <w:sz w:val="28"/>
          <w:szCs w:val="28"/>
          <w:highlight w:val="none"/>
          <w:u w:val="none"/>
          <w:lang w:val="en-US" w:eastAsia="zh-CN"/>
        </w:rPr>
        <w:t>2023</w:t>
      </w:r>
      <w:r>
        <w:rPr>
          <w:rFonts w:hint="eastAsia" w:ascii="仿宋" w:hAnsi="仿宋" w:eastAsia="仿宋" w:cs="宋体"/>
          <w:color w:val="000000"/>
          <w:sz w:val="28"/>
          <w:szCs w:val="28"/>
          <w:highlight w:val="none"/>
          <w:u w:val="none"/>
        </w:rPr>
        <w:t>年</w:t>
      </w:r>
      <w:r>
        <w:rPr>
          <w:rFonts w:hint="eastAsia" w:ascii="仿宋" w:hAnsi="仿宋" w:eastAsia="仿宋" w:cs="宋体"/>
          <w:color w:val="000000"/>
          <w:sz w:val="28"/>
          <w:szCs w:val="28"/>
          <w:highlight w:val="none"/>
          <w:u w:val="none"/>
          <w:lang w:val="en-US" w:eastAsia="zh-CN"/>
        </w:rPr>
        <w:t>1</w:t>
      </w:r>
      <w:r>
        <w:rPr>
          <w:rFonts w:hint="eastAsia" w:ascii="仿宋" w:hAnsi="仿宋" w:eastAsia="仿宋" w:cs="宋体"/>
          <w:color w:val="000000"/>
          <w:sz w:val="28"/>
          <w:szCs w:val="28"/>
          <w:highlight w:val="none"/>
          <w:u w:val="none"/>
        </w:rPr>
        <w:t>月</w:t>
      </w:r>
      <w:r>
        <w:rPr>
          <w:rFonts w:hint="eastAsia" w:ascii="仿宋" w:hAnsi="仿宋" w:eastAsia="仿宋" w:cs="宋体"/>
          <w:color w:val="000000"/>
          <w:sz w:val="28"/>
          <w:szCs w:val="28"/>
          <w:highlight w:val="none"/>
          <w:u w:val="none"/>
          <w:lang w:val="en-US" w:eastAsia="zh-CN"/>
        </w:rPr>
        <w:t>17</w:t>
      </w:r>
      <w:r>
        <w:rPr>
          <w:rFonts w:hint="eastAsia" w:ascii="仿宋" w:hAnsi="仿宋" w:eastAsia="仿宋" w:cs="宋体"/>
          <w:color w:val="000000"/>
          <w:sz w:val="28"/>
          <w:szCs w:val="28"/>
          <w:highlight w:val="none"/>
          <w:u w:val="none"/>
        </w:rPr>
        <w:t>日至</w:t>
      </w:r>
      <w:r>
        <w:rPr>
          <w:rFonts w:hint="eastAsia" w:ascii="仿宋" w:hAnsi="仿宋" w:eastAsia="仿宋" w:cs="宋体"/>
          <w:color w:val="000000"/>
          <w:sz w:val="28"/>
          <w:szCs w:val="28"/>
          <w:highlight w:val="none"/>
          <w:u w:val="none"/>
          <w:lang w:val="en-US" w:eastAsia="zh-CN"/>
        </w:rPr>
        <w:t>2023</w:t>
      </w:r>
      <w:r>
        <w:rPr>
          <w:rFonts w:hint="eastAsia" w:ascii="仿宋" w:hAnsi="仿宋" w:eastAsia="仿宋" w:cs="宋体"/>
          <w:color w:val="000000"/>
          <w:sz w:val="28"/>
          <w:szCs w:val="28"/>
          <w:highlight w:val="none"/>
          <w:u w:val="none"/>
        </w:rPr>
        <w:t>年</w:t>
      </w:r>
      <w:r>
        <w:rPr>
          <w:rFonts w:hint="eastAsia" w:ascii="仿宋" w:hAnsi="仿宋" w:eastAsia="仿宋" w:cs="宋体"/>
          <w:color w:val="000000"/>
          <w:sz w:val="28"/>
          <w:szCs w:val="28"/>
          <w:highlight w:val="none"/>
          <w:u w:val="none"/>
          <w:lang w:val="en-US" w:eastAsia="zh-CN"/>
        </w:rPr>
        <w:t>2</w:t>
      </w:r>
      <w:r>
        <w:rPr>
          <w:rFonts w:hint="eastAsia" w:ascii="仿宋" w:hAnsi="仿宋" w:eastAsia="仿宋" w:cs="宋体"/>
          <w:color w:val="000000"/>
          <w:sz w:val="28"/>
          <w:szCs w:val="28"/>
          <w:highlight w:val="none"/>
          <w:u w:val="none"/>
        </w:rPr>
        <w:t>月</w:t>
      </w:r>
      <w:r>
        <w:rPr>
          <w:rFonts w:hint="eastAsia" w:ascii="仿宋" w:hAnsi="仿宋" w:eastAsia="仿宋" w:cs="宋体"/>
          <w:color w:val="000000"/>
          <w:sz w:val="28"/>
          <w:szCs w:val="28"/>
          <w:highlight w:val="none"/>
          <w:u w:val="none"/>
          <w:lang w:val="en-US" w:eastAsia="zh-CN"/>
        </w:rPr>
        <w:t>6</w:t>
      </w:r>
      <w:r>
        <w:rPr>
          <w:rFonts w:hint="eastAsia" w:ascii="仿宋" w:hAnsi="仿宋" w:eastAsia="仿宋" w:cs="宋体"/>
          <w:color w:val="000000"/>
          <w:sz w:val="28"/>
          <w:szCs w:val="28"/>
          <w:highlight w:val="none"/>
          <w:u w:val="none"/>
        </w:rPr>
        <w:t>日</w:t>
      </w:r>
      <w:r>
        <w:rPr>
          <w:rFonts w:hint="eastAsia" w:ascii="仿宋" w:hAnsi="仿宋" w:eastAsia="仿宋" w:cs="Times New Roman"/>
          <w:sz w:val="28"/>
          <w:szCs w:val="28"/>
          <w:highlight w:val="none"/>
        </w:rPr>
        <w:t>（提供期限自本公告发布之日起不得少于5个工作日）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000000"/>
          <w:sz w:val="28"/>
          <w:szCs w:val="28"/>
          <w:highlight w:val="none"/>
          <w:u w:val="single"/>
        </w:rPr>
      </w:pPr>
      <w:r>
        <w:rPr>
          <w:rFonts w:hint="eastAsia" w:ascii="仿宋" w:hAnsi="仿宋" w:eastAsia="仿宋" w:cs="宋体"/>
          <w:color w:val="000000"/>
          <w:sz w:val="28"/>
          <w:szCs w:val="28"/>
          <w:highlight w:val="none"/>
        </w:rPr>
        <w:t>地点：滁州市公共资源交易中心网</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000000"/>
          <w:sz w:val="28"/>
          <w:szCs w:val="28"/>
          <w:highlight w:val="none"/>
          <w:u w:val="single"/>
        </w:rPr>
      </w:pPr>
      <w:r>
        <w:rPr>
          <w:rFonts w:hint="eastAsia" w:ascii="仿宋" w:hAnsi="仿宋" w:eastAsia="仿宋" w:cs="宋体"/>
          <w:color w:val="000000"/>
          <w:sz w:val="28"/>
          <w:szCs w:val="28"/>
          <w:highlight w:val="none"/>
        </w:rPr>
        <w:t>方式：</w:t>
      </w:r>
      <w:r>
        <w:rPr>
          <w:rFonts w:hint="eastAsia" w:ascii="仿宋" w:hAnsi="仿宋" w:eastAsia="仿宋" w:cs="宋体"/>
          <w:color w:val="000000"/>
          <w:sz w:val="28"/>
          <w:szCs w:val="28"/>
          <w:highlight w:val="none"/>
          <w:lang w:eastAsia="zh-CN"/>
        </w:rPr>
        <w:t>网上下载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000000"/>
          <w:sz w:val="28"/>
          <w:szCs w:val="28"/>
          <w:highlight w:val="none"/>
        </w:rPr>
      </w:pPr>
      <w:r>
        <w:rPr>
          <w:rFonts w:hint="eastAsia" w:ascii="仿宋" w:hAnsi="仿宋" w:eastAsia="仿宋" w:cs="宋体"/>
          <w:color w:val="000000"/>
          <w:sz w:val="28"/>
          <w:szCs w:val="28"/>
          <w:highlight w:val="none"/>
        </w:rPr>
        <w:t>售价：</w:t>
      </w:r>
      <w:r>
        <w:rPr>
          <w:rFonts w:hint="eastAsia" w:ascii="仿宋" w:hAnsi="仿宋" w:eastAsia="仿宋" w:cs="宋体"/>
          <w:color w:val="000000"/>
          <w:sz w:val="28"/>
          <w:szCs w:val="28"/>
          <w:highlight w:val="none"/>
          <w:lang w:val="en-US" w:eastAsia="zh-CN"/>
        </w:rPr>
        <w:t>0元</w:t>
      </w:r>
    </w:p>
    <w:p>
      <w:pPr>
        <w:keepNext/>
        <w:keepLines/>
        <w:pageBreakBefore w:val="0"/>
        <w:widowControl w:val="0"/>
        <w:kinsoku/>
        <w:wordWrap/>
        <w:overflowPunct/>
        <w:topLinePunct w:val="0"/>
        <w:autoSpaceDE/>
        <w:autoSpaceDN/>
        <w:bidi w:val="0"/>
        <w:adjustRightInd/>
        <w:snapToGrid/>
        <w:spacing w:before="260" w:after="260" w:line="240" w:lineRule="auto"/>
        <w:ind w:left="0" w:leftChars="0"/>
        <w:textAlignment w:val="auto"/>
        <w:outlineLvl w:val="9"/>
        <w:rPr>
          <w:rFonts w:hint="eastAsia" w:ascii="黑体" w:hAnsi="黑体" w:eastAsia="黑体" w:cs="黑体"/>
          <w:b w:val="0"/>
          <w:color w:val="000000"/>
          <w:sz w:val="28"/>
          <w:szCs w:val="28"/>
          <w:highlight w:val="none"/>
          <w:lang w:val="en-US" w:eastAsia="zh-CN"/>
        </w:rPr>
      </w:pPr>
      <w:r>
        <w:rPr>
          <w:rFonts w:hint="eastAsia" w:ascii="黑体" w:hAnsi="黑体" w:eastAsia="黑体" w:cs="黑体"/>
          <w:b w:val="0"/>
          <w:color w:val="000000"/>
          <w:sz w:val="28"/>
          <w:szCs w:val="28"/>
          <w:highlight w:val="none"/>
          <w:lang w:val="en-US" w:eastAsia="zh-CN"/>
        </w:rPr>
        <w:t>四、提交投标文件截止时间、开标时间和地点</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ascii="仿宋" w:hAnsi="仿宋" w:eastAsia="仿宋"/>
          <w:bCs/>
          <w:color w:val="000000"/>
          <w:sz w:val="28"/>
          <w:szCs w:val="28"/>
          <w:highlight w:val="none"/>
          <w:u w:val="none"/>
        </w:rPr>
      </w:pPr>
      <w:r>
        <w:rPr>
          <w:rFonts w:hint="eastAsia" w:ascii="仿宋" w:hAnsi="仿宋" w:eastAsia="仿宋"/>
          <w:bCs/>
          <w:color w:val="000000"/>
          <w:sz w:val="28"/>
          <w:szCs w:val="28"/>
          <w:highlight w:val="none"/>
          <w:u w:val="none"/>
          <w:lang w:val="en-US" w:eastAsia="zh-CN"/>
        </w:rPr>
        <w:t>2023</w:t>
      </w:r>
      <w:r>
        <w:rPr>
          <w:rFonts w:hint="eastAsia" w:ascii="仿宋" w:hAnsi="仿宋" w:eastAsia="仿宋"/>
          <w:bCs/>
          <w:color w:val="000000"/>
          <w:sz w:val="28"/>
          <w:szCs w:val="28"/>
          <w:highlight w:val="none"/>
          <w:u w:val="none"/>
        </w:rPr>
        <w:t>年</w:t>
      </w:r>
      <w:r>
        <w:rPr>
          <w:rFonts w:hint="eastAsia" w:ascii="仿宋" w:hAnsi="仿宋" w:eastAsia="仿宋"/>
          <w:bCs/>
          <w:color w:val="000000"/>
          <w:sz w:val="28"/>
          <w:szCs w:val="28"/>
          <w:highlight w:val="none"/>
          <w:u w:val="none"/>
          <w:lang w:val="en-US" w:eastAsia="zh-CN"/>
        </w:rPr>
        <w:t>2</w:t>
      </w:r>
      <w:r>
        <w:rPr>
          <w:rFonts w:hint="eastAsia" w:ascii="仿宋" w:hAnsi="仿宋" w:eastAsia="仿宋"/>
          <w:bCs/>
          <w:color w:val="000000"/>
          <w:sz w:val="28"/>
          <w:szCs w:val="28"/>
          <w:highlight w:val="none"/>
          <w:u w:val="none"/>
        </w:rPr>
        <w:t>月</w:t>
      </w:r>
      <w:r>
        <w:rPr>
          <w:rFonts w:hint="eastAsia" w:ascii="仿宋" w:hAnsi="仿宋" w:eastAsia="仿宋"/>
          <w:bCs/>
          <w:color w:val="000000"/>
          <w:sz w:val="28"/>
          <w:szCs w:val="28"/>
          <w:highlight w:val="none"/>
          <w:u w:val="none"/>
          <w:lang w:val="en-US" w:eastAsia="zh-CN"/>
        </w:rPr>
        <w:t>6</w:t>
      </w:r>
      <w:r>
        <w:rPr>
          <w:rFonts w:hint="eastAsia" w:ascii="仿宋" w:hAnsi="仿宋" w:eastAsia="仿宋"/>
          <w:bCs/>
          <w:color w:val="000000"/>
          <w:sz w:val="28"/>
          <w:szCs w:val="28"/>
          <w:highlight w:val="none"/>
          <w:u w:val="none"/>
        </w:rPr>
        <w:t>日</w:t>
      </w:r>
      <w:r>
        <w:rPr>
          <w:rFonts w:hint="eastAsia" w:ascii="仿宋" w:hAnsi="仿宋" w:eastAsia="仿宋"/>
          <w:bCs/>
          <w:color w:val="000000"/>
          <w:sz w:val="28"/>
          <w:szCs w:val="28"/>
          <w:highlight w:val="none"/>
          <w:u w:val="none"/>
          <w:lang w:val="en-US" w:eastAsia="zh-CN"/>
        </w:rPr>
        <w:t>9</w:t>
      </w:r>
      <w:r>
        <w:rPr>
          <w:rFonts w:hint="eastAsia" w:ascii="仿宋" w:hAnsi="仿宋" w:eastAsia="仿宋"/>
          <w:bCs/>
          <w:color w:val="000000"/>
          <w:sz w:val="28"/>
          <w:szCs w:val="28"/>
          <w:highlight w:val="none"/>
          <w:u w:val="none"/>
        </w:rPr>
        <w:t>点</w:t>
      </w:r>
      <w:r>
        <w:rPr>
          <w:rFonts w:hint="eastAsia" w:ascii="仿宋" w:hAnsi="仿宋" w:eastAsia="仿宋"/>
          <w:bCs/>
          <w:color w:val="000000"/>
          <w:sz w:val="28"/>
          <w:szCs w:val="28"/>
          <w:highlight w:val="none"/>
          <w:u w:val="none"/>
          <w:lang w:val="en-US" w:eastAsia="zh-CN"/>
        </w:rPr>
        <w:t>00</w:t>
      </w:r>
      <w:r>
        <w:rPr>
          <w:rFonts w:hint="eastAsia" w:ascii="仿宋" w:hAnsi="仿宋" w:eastAsia="仿宋"/>
          <w:bCs/>
          <w:color w:val="000000"/>
          <w:sz w:val="28"/>
          <w:szCs w:val="28"/>
          <w:highlight w:val="none"/>
          <w:u w:val="none"/>
        </w:rPr>
        <w:t>分（北京时间）</w:t>
      </w:r>
      <w:r>
        <w:rPr>
          <w:rFonts w:hint="eastAsia" w:ascii="仿宋" w:hAnsi="仿宋" w:eastAsia="仿宋" w:cs="Times New Roman"/>
          <w:sz w:val="28"/>
          <w:szCs w:val="28"/>
          <w:highlight w:val="none"/>
          <w:u w:val="none"/>
        </w:rPr>
        <w:t>（自招标文件开始发出之日起至投标人提交投标文件截止之日止，不得少于20日）</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bCs/>
          <w:color w:val="000000"/>
          <w:sz w:val="28"/>
          <w:szCs w:val="28"/>
          <w:highlight w:val="none"/>
          <w:u w:val="none"/>
          <w:lang w:eastAsia="zh-CN"/>
        </w:rPr>
      </w:pPr>
      <w:r>
        <w:rPr>
          <w:rFonts w:hint="eastAsia" w:ascii="仿宋" w:hAnsi="仿宋" w:eastAsia="仿宋"/>
          <w:color w:val="000000"/>
          <w:sz w:val="28"/>
          <w:szCs w:val="28"/>
          <w:highlight w:val="none"/>
          <w:u w:val="none"/>
        </w:rPr>
        <w:t>地点：定远县新行政服务中心三楼第三开标室（地址：定远县永康路与泉坞山路交叉口东侧300米）</w:t>
      </w:r>
      <w:r>
        <w:rPr>
          <w:rFonts w:hint="eastAsia" w:ascii="仿宋" w:hAnsi="仿宋" w:eastAsia="仿宋"/>
          <w:color w:val="000000"/>
          <w:sz w:val="28"/>
          <w:szCs w:val="28"/>
          <w:highlight w:val="none"/>
          <w:u w:val="none"/>
          <w:lang w:eastAsia="zh-CN"/>
        </w:rPr>
        <w:t>。</w:t>
      </w:r>
    </w:p>
    <w:p>
      <w:pPr>
        <w:keepNext/>
        <w:keepLines/>
        <w:pageBreakBefore w:val="0"/>
        <w:widowControl w:val="0"/>
        <w:kinsoku/>
        <w:wordWrap/>
        <w:overflowPunct/>
        <w:topLinePunct w:val="0"/>
        <w:autoSpaceDE/>
        <w:autoSpaceDN/>
        <w:bidi w:val="0"/>
        <w:adjustRightInd/>
        <w:snapToGrid/>
        <w:spacing w:before="260" w:after="260" w:line="240" w:lineRule="auto"/>
        <w:ind w:left="0" w:leftChars="0"/>
        <w:textAlignment w:val="auto"/>
        <w:outlineLvl w:val="9"/>
        <w:rPr>
          <w:rFonts w:hint="eastAsia" w:ascii="黑体" w:hAnsi="黑体" w:eastAsia="黑体" w:cs="黑体"/>
          <w:b w:val="0"/>
          <w:color w:val="000000"/>
          <w:sz w:val="28"/>
          <w:szCs w:val="28"/>
          <w:highlight w:val="none"/>
          <w:lang w:val="en-US" w:eastAsia="zh-CN"/>
        </w:rPr>
      </w:pPr>
      <w:r>
        <w:rPr>
          <w:rFonts w:hint="eastAsia" w:ascii="黑体" w:hAnsi="黑体" w:eastAsia="黑体" w:cs="黑体"/>
          <w:b w:val="0"/>
          <w:color w:val="000000"/>
          <w:sz w:val="28"/>
          <w:szCs w:val="28"/>
          <w:highlight w:val="none"/>
          <w:lang w:val="en-US" w:eastAsia="zh-CN"/>
        </w:rPr>
        <w:t>五、公告期限</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自本公告发布之日起5个工作日。</w:t>
      </w:r>
    </w:p>
    <w:p>
      <w:pPr>
        <w:keepNext/>
        <w:keepLines/>
        <w:pageBreakBefore w:val="0"/>
        <w:widowControl w:val="0"/>
        <w:kinsoku/>
        <w:wordWrap/>
        <w:overflowPunct/>
        <w:topLinePunct w:val="0"/>
        <w:autoSpaceDE/>
        <w:autoSpaceDN/>
        <w:bidi w:val="0"/>
        <w:adjustRightInd/>
        <w:snapToGrid/>
        <w:spacing w:before="260" w:after="260" w:line="240" w:lineRule="auto"/>
        <w:ind w:left="0" w:leftChars="0"/>
        <w:textAlignment w:val="auto"/>
        <w:outlineLvl w:val="9"/>
        <w:rPr>
          <w:rFonts w:hint="eastAsia" w:ascii="黑体" w:hAnsi="黑体" w:eastAsia="黑体" w:cs="黑体"/>
          <w:b w:val="0"/>
          <w:color w:val="000000"/>
          <w:sz w:val="28"/>
          <w:szCs w:val="28"/>
          <w:highlight w:val="none"/>
          <w:lang w:val="en-US" w:eastAsia="zh-CN"/>
        </w:rPr>
      </w:pPr>
      <w:r>
        <w:rPr>
          <w:rFonts w:hint="eastAsia" w:ascii="黑体" w:hAnsi="黑体" w:eastAsia="黑体" w:cs="黑体"/>
          <w:b w:val="0"/>
          <w:color w:val="000000"/>
          <w:sz w:val="28"/>
          <w:szCs w:val="28"/>
          <w:highlight w:val="none"/>
          <w:lang w:val="en-US" w:eastAsia="zh-CN"/>
        </w:rPr>
        <w:t>六、投标保证金金额及缴纳账户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是否要求投标人提交投标保证金：不要求。</w:t>
      </w:r>
    </w:p>
    <w:p>
      <w:pPr>
        <w:keepNext/>
        <w:keepLines/>
        <w:pageBreakBefore w:val="0"/>
        <w:widowControl w:val="0"/>
        <w:kinsoku/>
        <w:wordWrap/>
        <w:overflowPunct/>
        <w:topLinePunct w:val="0"/>
        <w:autoSpaceDE/>
        <w:autoSpaceDN/>
        <w:bidi w:val="0"/>
        <w:adjustRightInd/>
        <w:snapToGrid/>
        <w:spacing w:before="260" w:after="260" w:line="240" w:lineRule="auto"/>
        <w:ind w:left="0" w:leftChars="0"/>
        <w:textAlignment w:val="auto"/>
        <w:outlineLvl w:val="9"/>
        <w:rPr>
          <w:rFonts w:hint="eastAsia" w:ascii="黑体" w:hAnsi="黑体" w:eastAsia="黑体" w:cs="黑体"/>
          <w:b w:val="0"/>
          <w:color w:val="000000"/>
          <w:sz w:val="28"/>
          <w:szCs w:val="28"/>
          <w:highlight w:val="none"/>
          <w:lang w:val="en-US" w:eastAsia="zh-CN"/>
        </w:rPr>
      </w:pPr>
      <w:r>
        <w:rPr>
          <w:rFonts w:hint="eastAsia" w:ascii="黑体" w:hAnsi="黑体" w:eastAsia="黑体" w:cs="黑体"/>
          <w:b w:val="0"/>
          <w:color w:val="000000"/>
          <w:sz w:val="28"/>
          <w:szCs w:val="28"/>
          <w:highlight w:val="none"/>
          <w:lang w:val="en-US" w:eastAsia="zh-CN"/>
        </w:rPr>
        <w:t>七、其他补充事宜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本项目只接受在安徽省公共资源交易市场主体库（http：//61.190.70.20/ahggfwpt-zhutik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陆滁州市公共资源交易中心网&gt;服务指南&gt;办事指南中的“CA数字证书和电子签章”及“市场主体登记”。相关服务电话：1.安徽省公共资源交易市场主体库使用相关问题（系统登录、信息登记、录入及提交、数字证书关联等）：010-86483801转5-2 ；2. CA数字证书有关问题：安徽CA客服400-880-4959、0550-3019013（工作日），CFCA客服025-66085508 、0550-3801669（工作日）；3.市场主体招标环节和投标环节系统使用问题：400-998-0000（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2.请投标人登录滁州市公共资源交易中心网站查看参加本项</w:t>
      </w:r>
      <w:r>
        <w:rPr>
          <w:rFonts w:hint="eastAsia" w:ascii="仿宋" w:hAnsi="仿宋" w:eastAsia="仿宋" w:cs="仿宋"/>
          <w:color w:val="000000"/>
          <w:sz w:val="28"/>
          <w:szCs w:val="28"/>
          <w:highlight w:val="none"/>
          <w:lang w:eastAsia="zh-CN"/>
        </w:rPr>
        <w:t>目</w:t>
      </w:r>
      <w:r>
        <w:rPr>
          <w:rFonts w:hint="eastAsia" w:ascii="仿宋" w:hAnsi="仿宋" w:eastAsia="仿宋" w:cs="仿宋"/>
          <w:color w:val="000000"/>
          <w:sz w:val="28"/>
          <w:szCs w:val="28"/>
          <w:highlight w:val="none"/>
        </w:rPr>
        <w:t>的程序。（具体操作步骤和程序请参见服务指南&gt;交易须知&gt;投标人填写投标信息、下载文件及网上提问操作手册）。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3.本项目采用不见面开标（远程解密)方式，开标时投标人无须至开标现场进行解密，开标采取远程解密方式解密投标文件，解密方式</w:t>
      </w:r>
      <w:r>
        <w:rPr>
          <w:rFonts w:hint="eastAsia" w:ascii="仿宋" w:hAnsi="仿宋" w:eastAsia="仿宋" w:cs="仿宋"/>
          <w:color w:val="000000"/>
          <w:sz w:val="28"/>
          <w:szCs w:val="28"/>
          <w:highlight w:val="none"/>
          <w:lang w:val="en-US" w:eastAsia="zh-CN"/>
        </w:rPr>
        <w:t>为</w:t>
      </w:r>
      <w:r>
        <w:rPr>
          <w:rFonts w:hint="eastAsia" w:ascii="仿宋" w:hAnsi="仿宋" w:eastAsia="仿宋" w:cs="仿宋"/>
          <w:color w:val="000000"/>
          <w:sz w:val="28"/>
          <w:szCs w:val="28"/>
          <w:highlight w:val="none"/>
        </w:rPr>
        <w:t>：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解密时间要求为：从本项目投标截止时间开始计时，至完成投标文件解密时间，不得超过60分钟，否则投标文件将被拒绝。</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4.投标人接到远程解密指令后，须在规定时间内解密。因投标人自身原因导致投标文件在规定时间内未能解密、解密失败或解密超时，投标文件无效；因采购代理机构原因或网上平台发生故障，导致无法按时完成投标文件解密的，经采购代理机构申请后可延迟解密时间。</w:t>
      </w:r>
    </w:p>
    <w:p>
      <w:pPr>
        <w:keepNext/>
        <w:keepLines/>
        <w:pageBreakBefore w:val="0"/>
        <w:widowControl w:val="0"/>
        <w:kinsoku/>
        <w:wordWrap/>
        <w:overflowPunct/>
        <w:topLinePunct w:val="0"/>
        <w:autoSpaceDE/>
        <w:autoSpaceDN/>
        <w:bidi w:val="0"/>
        <w:adjustRightInd/>
        <w:snapToGrid/>
        <w:spacing w:before="260" w:after="260" w:line="240" w:lineRule="auto"/>
        <w:ind w:left="0" w:leftChars="0"/>
        <w:textAlignment w:val="auto"/>
        <w:outlineLvl w:val="9"/>
        <w:rPr>
          <w:rFonts w:hint="eastAsia" w:ascii="黑体" w:hAnsi="黑体" w:eastAsia="黑体" w:cs="黑体"/>
          <w:b w:val="0"/>
          <w:color w:val="000000"/>
          <w:sz w:val="28"/>
          <w:szCs w:val="28"/>
          <w:highlight w:val="none"/>
          <w:lang w:val="en-US" w:eastAsia="zh-CN"/>
        </w:rPr>
      </w:pPr>
      <w:r>
        <w:rPr>
          <w:rFonts w:hint="eastAsia" w:ascii="黑体" w:hAnsi="黑体" w:eastAsia="黑体" w:cs="黑体"/>
          <w:b w:val="0"/>
          <w:color w:val="000000"/>
          <w:sz w:val="28"/>
          <w:szCs w:val="28"/>
          <w:highlight w:val="none"/>
          <w:lang w:val="en-US" w:eastAsia="zh-CN"/>
        </w:rPr>
        <w:t>八、对本次招标提出询问，请按以下方式联系</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000000"/>
          <w:sz w:val="28"/>
          <w:szCs w:val="28"/>
          <w:highlight w:val="none"/>
          <w:u w:val="none"/>
        </w:rPr>
      </w:pPr>
      <w:r>
        <w:rPr>
          <w:rFonts w:hint="eastAsia" w:ascii="仿宋" w:hAnsi="仿宋" w:eastAsia="仿宋"/>
          <w:color w:val="000000"/>
          <w:sz w:val="28"/>
          <w:szCs w:val="28"/>
          <w:highlight w:val="none"/>
          <w:u w:val="none"/>
        </w:rPr>
        <w:t>1.采购人信息</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000000"/>
          <w:sz w:val="28"/>
          <w:szCs w:val="28"/>
          <w:highlight w:val="none"/>
          <w:u w:val="none"/>
          <w:lang w:eastAsia="zh-CN"/>
        </w:rPr>
      </w:pPr>
      <w:r>
        <w:rPr>
          <w:rFonts w:hint="eastAsia" w:ascii="仿宋" w:hAnsi="仿宋" w:eastAsia="仿宋"/>
          <w:color w:val="000000"/>
          <w:sz w:val="28"/>
          <w:szCs w:val="28"/>
          <w:highlight w:val="none"/>
          <w:u w:val="none"/>
        </w:rPr>
        <w:t>名称：定远县城乡水务投资建设有限公司</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000000"/>
          <w:sz w:val="28"/>
          <w:szCs w:val="28"/>
          <w:highlight w:val="none"/>
          <w:u w:val="none"/>
        </w:rPr>
      </w:pPr>
      <w:r>
        <w:rPr>
          <w:rFonts w:hint="eastAsia" w:ascii="仿宋" w:hAnsi="仿宋" w:eastAsia="仿宋"/>
          <w:color w:val="000000"/>
          <w:sz w:val="28"/>
          <w:szCs w:val="28"/>
          <w:highlight w:val="none"/>
          <w:u w:val="none"/>
        </w:rPr>
        <w:t>地址：安徽省滁州市定远县经开区炉桥路</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000000"/>
          <w:sz w:val="28"/>
          <w:szCs w:val="28"/>
          <w:highlight w:val="none"/>
          <w:u w:val="none"/>
        </w:rPr>
      </w:pPr>
      <w:r>
        <w:rPr>
          <w:rFonts w:hint="eastAsia" w:ascii="仿宋" w:hAnsi="仿宋" w:eastAsia="仿宋"/>
          <w:color w:val="000000"/>
          <w:sz w:val="28"/>
          <w:szCs w:val="28"/>
          <w:highlight w:val="none"/>
          <w:u w:val="none"/>
        </w:rPr>
        <w:t>联系</w:t>
      </w:r>
      <w:r>
        <w:rPr>
          <w:rFonts w:hint="eastAsia" w:ascii="仿宋" w:hAnsi="仿宋" w:eastAsia="仿宋"/>
          <w:color w:val="000000"/>
          <w:sz w:val="28"/>
          <w:szCs w:val="28"/>
          <w:highlight w:val="none"/>
          <w:u w:val="none"/>
          <w:lang w:val="en-US" w:eastAsia="zh-CN"/>
        </w:rPr>
        <w:t>方式</w:t>
      </w:r>
      <w:r>
        <w:rPr>
          <w:rFonts w:hint="eastAsia" w:ascii="仿宋" w:hAnsi="仿宋" w:eastAsia="仿宋"/>
          <w:color w:val="000000"/>
          <w:sz w:val="28"/>
          <w:szCs w:val="28"/>
          <w:highlight w:val="none"/>
          <w:u w:val="none"/>
        </w:rPr>
        <w:t>：</w:t>
      </w:r>
      <w:r>
        <w:rPr>
          <w:rFonts w:hint="eastAsia" w:ascii="仿宋" w:hAnsi="仿宋" w:eastAsia="仿宋"/>
          <w:color w:val="000000"/>
          <w:sz w:val="28"/>
          <w:szCs w:val="28"/>
          <w:highlight w:val="none"/>
          <w:u w:val="none"/>
          <w:lang w:val="en-US" w:eastAsia="zh-CN"/>
        </w:rPr>
        <w:t>潘峰</w:t>
      </w:r>
      <w:r>
        <w:rPr>
          <w:rFonts w:hint="eastAsia" w:ascii="仿宋" w:hAnsi="仿宋" w:eastAsia="仿宋"/>
          <w:color w:val="000000"/>
          <w:sz w:val="28"/>
          <w:szCs w:val="28"/>
          <w:highlight w:val="none"/>
          <w:u w:val="none"/>
          <w:lang w:eastAsia="zh-CN"/>
        </w:rPr>
        <w:t>，</w:t>
      </w:r>
      <w:r>
        <w:rPr>
          <w:rFonts w:hint="eastAsia" w:ascii="仿宋" w:hAnsi="仿宋" w:eastAsia="仿宋"/>
          <w:color w:val="000000"/>
          <w:sz w:val="28"/>
          <w:szCs w:val="28"/>
          <w:highlight w:val="none"/>
          <w:u w:val="none"/>
          <w:lang w:val="en-US" w:eastAsia="zh-CN"/>
        </w:rPr>
        <w:t>0550-4031772</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000000"/>
          <w:sz w:val="28"/>
          <w:szCs w:val="28"/>
          <w:highlight w:val="none"/>
          <w:u w:val="none"/>
        </w:rPr>
      </w:pPr>
      <w:r>
        <w:rPr>
          <w:rFonts w:hint="eastAsia" w:ascii="仿宋" w:hAnsi="仿宋" w:eastAsia="仿宋"/>
          <w:color w:val="000000"/>
          <w:sz w:val="28"/>
          <w:szCs w:val="28"/>
          <w:highlight w:val="none"/>
          <w:u w:val="none"/>
        </w:rPr>
        <w:t>2.采购代理机构信息</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000000"/>
          <w:sz w:val="28"/>
          <w:szCs w:val="28"/>
          <w:highlight w:val="none"/>
          <w:u w:val="none"/>
        </w:rPr>
      </w:pPr>
      <w:r>
        <w:rPr>
          <w:rFonts w:hint="eastAsia" w:ascii="仿宋" w:hAnsi="仿宋" w:eastAsia="仿宋"/>
          <w:color w:val="000000"/>
          <w:sz w:val="28"/>
          <w:szCs w:val="28"/>
          <w:highlight w:val="none"/>
          <w:u w:val="none"/>
        </w:rPr>
        <w:t>名称：安徽科信工程项目管理咨询有限公司</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000000"/>
          <w:sz w:val="28"/>
          <w:szCs w:val="28"/>
          <w:highlight w:val="none"/>
          <w:u w:val="none"/>
        </w:rPr>
      </w:pPr>
      <w:r>
        <w:rPr>
          <w:rFonts w:hint="eastAsia" w:ascii="仿宋" w:hAnsi="仿宋" w:eastAsia="仿宋"/>
          <w:color w:val="000000"/>
          <w:sz w:val="28"/>
          <w:szCs w:val="28"/>
          <w:highlight w:val="none"/>
          <w:u w:val="none"/>
        </w:rPr>
        <w:t>地址：定远县定城镇鲁肃大道龙星花园7幢301、302室</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000000"/>
          <w:sz w:val="28"/>
          <w:szCs w:val="28"/>
          <w:highlight w:val="none"/>
          <w:u w:val="none"/>
        </w:rPr>
      </w:pPr>
      <w:r>
        <w:rPr>
          <w:rFonts w:hint="eastAsia" w:ascii="仿宋" w:hAnsi="仿宋" w:eastAsia="仿宋"/>
          <w:color w:val="000000"/>
          <w:sz w:val="28"/>
          <w:szCs w:val="28"/>
          <w:highlight w:val="none"/>
          <w:u w:val="none"/>
        </w:rPr>
        <w:t>联系方式：</w:t>
      </w:r>
      <w:r>
        <w:rPr>
          <w:rFonts w:hint="eastAsia" w:ascii="仿宋" w:hAnsi="仿宋" w:eastAsia="仿宋"/>
          <w:color w:val="000000"/>
          <w:sz w:val="28"/>
          <w:szCs w:val="28"/>
          <w:highlight w:val="none"/>
          <w:u w:val="none"/>
          <w:lang w:val="en-US" w:eastAsia="zh-CN"/>
        </w:rPr>
        <w:t>陈星辰，</w:t>
      </w:r>
      <w:r>
        <w:rPr>
          <w:rFonts w:hint="eastAsia" w:ascii="仿宋" w:hAnsi="仿宋" w:eastAsia="仿宋"/>
          <w:color w:val="000000"/>
          <w:sz w:val="28"/>
          <w:szCs w:val="28"/>
          <w:highlight w:val="none"/>
          <w:u w:val="none"/>
        </w:rPr>
        <w:t>0550-4027143</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000000"/>
          <w:sz w:val="28"/>
          <w:szCs w:val="28"/>
          <w:highlight w:val="none"/>
          <w:u w:val="none"/>
        </w:rPr>
      </w:pPr>
      <w:r>
        <w:rPr>
          <w:rFonts w:hint="eastAsia" w:ascii="仿宋" w:hAnsi="仿宋" w:eastAsia="仿宋"/>
          <w:color w:val="000000"/>
          <w:sz w:val="28"/>
          <w:szCs w:val="28"/>
          <w:highlight w:val="none"/>
          <w:u w:val="none"/>
        </w:rPr>
        <w:t>3.项目联系方式</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000000"/>
          <w:sz w:val="28"/>
          <w:szCs w:val="28"/>
          <w:highlight w:val="none"/>
          <w:u w:val="none"/>
          <w:lang w:eastAsia="zh-CN"/>
        </w:rPr>
      </w:pPr>
      <w:r>
        <w:rPr>
          <w:rFonts w:hint="eastAsia" w:ascii="仿宋" w:hAnsi="仿宋" w:eastAsia="仿宋"/>
          <w:color w:val="000000"/>
          <w:sz w:val="28"/>
          <w:szCs w:val="28"/>
          <w:highlight w:val="none"/>
          <w:u w:val="none"/>
        </w:rPr>
        <w:t>项目联系人：</w:t>
      </w:r>
      <w:r>
        <w:rPr>
          <w:rFonts w:hint="eastAsia" w:ascii="仿宋" w:hAnsi="仿宋" w:eastAsia="仿宋"/>
          <w:color w:val="000000"/>
          <w:sz w:val="28"/>
          <w:szCs w:val="28"/>
          <w:highlight w:val="none"/>
          <w:u w:val="none"/>
          <w:lang w:val="en-US" w:eastAsia="zh-CN"/>
        </w:rPr>
        <w:t>潘峰，陈星辰</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000000"/>
          <w:sz w:val="28"/>
          <w:szCs w:val="28"/>
          <w:highlight w:val="none"/>
          <w:u w:val="none"/>
        </w:rPr>
      </w:pPr>
      <w:r>
        <w:rPr>
          <w:rFonts w:hint="eastAsia" w:ascii="仿宋" w:hAnsi="仿宋" w:eastAsia="仿宋"/>
          <w:color w:val="000000"/>
          <w:sz w:val="28"/>
          <w:szCs w:val="28"/>
          <w:highlight w:val="none"/>
          <w:u w:val="none"/>
        </w:rPr>
        <w:t>电话：</w:t>
      </w:r>
      <w:r>
        <w:rPr>
          <w:rFonts w:hint="eastAsia" w:ascii="仿宋" w:hAnsi="仿宋" w:eastAsia="仿宋"/>
          <w:color w:val="000000"/>
          <w:sz w:val="28"/>
          <w:szCs w:val="28"/>
          <w:highlight w:val="none"/>
          <w:u w:val="none"/>
          <w:lang w:val="en-US" w:eastAsia="zh-CN"/>
        </w:rPr>
        <w:t>0550-4031772，</w:t>
      </w:r>
      <w:r>
        <w:rPr>
          <w:rFonts w:hint="eastAsia" w:ascii="仿宋" w:hAnsi="仿宋" w:eastAsia="仿宋"/>
          <w:color w:val="000000"/>
          <w:sz w:val="28"/>
          <w:szCs w:val="28"/>
          <w:highlight w:val="none"/>
          <w:u w:val="none"/>
        </w:rPr>
        <w:t>0550-4027143</w:t>
      </w:r>
    </w:p>
    <w:p/>
    <w:sectPr>
      <w:headerReference r:id="rId3" w:type="default"/>
      <w:footerReference r:id="rId4" w:type="default"/>
      <w:pgSz w:w="11906" w:h="16838"/>
      <w:pgMar w:top="1440" w:right="1066" w:bottom="1440" w:left="13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7F323C-B473-489A-8433-B6F3B93DAD2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embedRegular r:id="rId2" w:fontKey="{19CE2547-3F4E-40DE-8172-D3F806989FEE}"/>
  </w:font>
  <w:font w:name="仿宋">
    <w:panose1 w:val="02010609060101010101"/>
    <w:charset w:val="86"/>
    <w:family w:val="auto"/>
    <w:pitch w:val="default"/>
    <w:sig w:usb0="800002BF" w:usb1="38CF7CFA" w:usb2="00000016" w:usb3="00000000" w:csb0="00040001" w:csb1="00000000"/>
    <w:embedRegular r:id="rId3" w:fontKey="{75975AE9-E616-4EFB-BF2C-13AAD3FD15FF}"/>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t xml:space="preserve">第 </w:t>
                          </w:r>
                          <w:r>
                            <w:fldChar w:fldCharType="begin"/>
                          </w:r>
                          <w:r>
                            <w:instrText xml:space="preserve"> PAGE  \* MERGEFORMAT </w:instrText>
                          </w:r>
                          <w:r>
                            <w:fldChar w:fldCharType="separate"/>
                          </w:r>
                          <w:r>
                            <w:t>67</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xT/0s3gEAAL4DAAAOAAAAAAAA&#10;AAEAIAAAAB4BAABkcnMvZTJvRG9jLnhtbFBLBQYAAAAABgAGAFkBAABuBQAAAAA=&#10;">
              <v:fill on="f" focussize="0,0"/>
              <v:stroke on="f"/>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67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7"/>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YjVhYWFhY2M4MjgzNjJhMDEzNmIwNWRjOTZhMjAifQ=="/>
  </w:docVars>
  <w:rsids>
    <w:rsidRoot w:val="00000000"/>
    <w:rsid w:val="01043EBD"/>
    <w:rsid w:val="015D3A6D"/>
    <w:rsid w:val="016A540A"/>
    <w:rsid w:val="01ED7E75"/>
    <w:rsid w:val="01F1445F"/>
    <w:rsid w:val="021D00AE"/>
    <w:rsid w:val="032558E3"/>
    <w:rsid w:val="03DC5C2A"/>
    <w:rsid w:val="04227854"/>
    <w:rsid w:val="046900C4"/>
    <w:rsid w:val="04F44669"/>
    <w:rsid w:val="0516089E"/>
    <w:rsid w:val="07C00414"/>
    <w:rsid w:val="07DF609F"/>
    <w:rsid w:val="083F48D3"/>
    <w:rsid w:val="092D54BA"/>
    <w:rsid w:val="09936406"/>
    <w:rsid w:val="09B63701"/>
    <w:rsid w:val="0A410972"/>
    <w:rsid w:val="0A49771E"/>
    <w:rsid w:val="0B19063D"/>
    <w:rsid w:val="0B7305A8"/>
    <w:rsid w:val="0BC07CF2"/>
    <w:rsid w:val="0BFF7C97"/>
    <w:rsid w:val="0C1A3F94"/>
    <w:rsid w:val="0C23087C"/>
    <w:rsid w:val="0D55028B"/>
    <w:rsid w:val="0D556639"/>
    <w:rsid w:val="0E283FB3"/>
    <w:rsid w:val="0E2B0849"/>
    <w:rsid w:val="0F326680"/>
    <w:rsid w:val="0F3808C1"/>
    <w:rsid w:val="0F4208FB"/>
    <w:rsid w:val="0FEB55C0"/>
    <w:rsid w:val="10303CBC"/>
    <w:rsid w:val="11215B33"/>
    <w:rsid w:val="11B86BB3"/>
    <w:rsid w:val="120E39AF"/>
    <w:rsid w:val="124A75FA"/>
    <w:rsid w:val="12932D65"/>
    <w:rsid w:val="12FA7522"/>
    <w:rsid w:val="130437CA"/>
    <w:rsid w:val="1371552D"/>
    <w:rsid w:val="13D362F1"/>
    <w:rsid w:val="1457788F"/>
    <w:rsid w:val="15205B5C"/>
    <w:rsid w:val="159816B6"/>
    <w:rsid w:val="15E57011"/>
    <w:rsid w:val="15F67B6F"/>
    <w:rsid w:val="164C4666"/>
    <w:rsid w:val="16B03286"/>
    <w:rsid w:val="171D28C2"/>
    <w:rsid w:val="174E1925"/>
    <w:rsid w:val="179844BD"/>
    <w:rsid w:val="17AF5768"/>
    <w:rsid w:val="17F22AA0"/>
    <w:rsid w:val="18830CFF"/>
    <w:rsid w:val="189551EC"/>
    <w:rsid w:val="19117A45"/>
    <w:rsid w:val="19F210EF"/>
    <w:rsid w:val="19F67CCD"/>
    <w:rsid w:val="1A513A01"/>
    <w:rsid w:val="1A744F2B"/>
    <w:rsid w:val="1AAB3E22"/>
    <w:rsid w:val="1AAD35EF"/>
    <w:rsid w:val="1C0A0AD9"/>
    <w:rsid w:val="1C36633C"/>
    <w:rsid w:val="1C5D2A29"/>
    <w:rsid w:val="1C8A1346"/>
    <w:rsid w:val="1CA1321C"/>
    <w:rsid w:val="1D0D31E0"/>
    <w:rsid w:val="1D517704"/>
    <w:rsid w:val="1D53173A"/>
    <w:rsid w:val="1E187EE5"/>
    <w:rsid w:val="1E1E729B"/>
    <w:rsid w:val="1E400EB7"/>
    <w:rsid w:val="1E432C32"/>
    <w:rsid w:val="1EEF1E15"/>
    <w:rsid w:val="1F4F2DFC"/>
    <w:rsid w:val="1FDE3338"/>
    <w:rsid w:val="20943C19"/>
    <w:rsid w:val="20997D3C"/>
    <w:rsid w:val="216A32A5"/>
    <w:rsid w:val="21A16204"/>
    <w:rsid w:val="21A7698E"/>
    <w:rsid w:val="21D02A2F"/>
    <w:rsid w:val="21DF17AC"/>
    <w:rsid w:val="21E36F67"/>
    <w:rsid w:val="22363D3E"/>
    <w:rsid w:val="2299193D"/>
    <w:rsid w:val="22DC16AB"/>
    <w:rsid w:val="23C14A65"/>
    <w:rsid w:val="24050727"/>
    <w:rsid w:val="247D7ECA"/>
    <w:rsid w:val="251F10C7"/>
    <w:rsid w:val="258B37CE"/>
    <w:rsid w:val="25B564A9"/>
    <w:rsid w:val="25F52514"/>
    <w:rsid w:val="266B24A0"/>
    <w:rsid w:val="26A03789"/>
    <w:rsid w:val="26E51B99"/>
    <w:rsid w:val="27407BFD"/>
    <w:rsid w:val="28194FE3"/>
    <w:rsid w:val="28405372"/>
    <w:rsid w:val="296A3BB5"/>
    <w:rsid w:val="29E058C5"/>
    <w:rsid w:val="2A4915D0"/>
    <w:rsid w:val="2A5A3FA1"/>
    <w:rsid w:val="2BAC723A"/>
    <w:rsid w:val="2BD459DE"/>
    <w:rsid w:val="2C564F9D"/>
    <w:rsid w:val="2C835FC7"/>
    <w:rsid w:val="2CF55D49"/>
    <w:rsid w:val="2D5A582E"/>
    <w:rsid w:val="2D9E7E85"/>
    <w:rsid w:val="2DD22097"/>
    <w:rsid w:val="2E4E3659"/>
    <w:rsid w:val="2E980D78"/>
    <w:rsid w:val="2F3D23DC"/>
    <w:rsid w:val="2F8F7515"/>
    <w:rsid w:val="3037458D"/>
    <w:rsid w:val="30523A24"/>
    <w:rsid w:val="30E46880"/>
    <w:rsid w:val="31091AB9"/>
    <w:rsid w:val="31222B4D"/>
    <w:rsid w:val="318B61D3"/>
    <w:rsid w:val="31AB491E"/>
    <w:rsid w:val="32380283"/>
    <w:rsid w:val="325356E2"/>
    <w:rsid w:val="32603DE9"/>
    <w:rsid w:val="33000F68"/>
    <w:rsid w:val="330364BD"/>
    <w:rsid w:val="340053F5"/>
    <w:rsid w:val="34453280"/>
    <w:rsid w:val="34E446BC"/>
    <w:rsid w:val="354D6418"/>
    <w:rsid w:val="35AE657E"/>
    <w:rsid w:val="37855E04"/>
    <w:rsid w:val="38126202"/>
    <w:rsid w:val="38FC36B9"/>
    <w:rsid w:val="39810F18"/>
    <w:rsid w:val="39D962A8"/>
    <w:rsid w:val="3A660B97"/>
    <w:rsid w:val="3B1C5CA0"/>
    <w:rsid w:val="3B257A70"/>
    <w:rsid w:val="3C6D5C2D"/>
    <w:rsid w:val="3C8546F7"/>
    <w:rsid w:val="3CCF40AD"/>
    <w:rsid w:val="3D57146D"/>
    <w:rsid w:val="3D640E67"/>
    <w:rsid w:val="3D8D6B67"/>
    <w:rsid w:val="3DD376D7"/>
    <w:rsid w:val="3EC314F9"/>
    <w:rsid w:val="3EE96165"/>
    <w:rsid w:val="3F7A3CD6"/>
    <w:rsid w:val="3FD33BCB"/>
    <w:rsid w:val="40817E1E"/>
    <w:rsid w:val="412F10C8"/>
    <w:rsid w:val="41872DC4"/>
    <w:rsid w:val="426A09F6"/>
    <w:rsid w:val="42823081"/>
    <w:rsid w:val="433E3844"/>
    <w:rsid w:val="43430DB7"/>
    <w:rsid w:val="43D04D71"/>
    <w:rsid w:val="43DA5854"/>
    <w:rsid w:val="451329BB"/>
    <w:rsid w:val="453B44DF"/>
    <w:rsid w:val="4598534C"/>
    <w:rsid w:val="45F12DF0"/>
    <w:rsid w:val="45F24AB2"/>
    <w:rsid w:val="460100CD"/>
    <w:rsid w:val="46032EBE"/>
    <w:rsid w:val="46141E51"/>
    <w:rsid w:val="46670AB3"/>
    <w:rsid w:val="467B7346"/>
    <w:rsid w:val="46B25D60"/>
    <w:rsid w:val="476F3796"/>
    <w:rsid w:val="47A23B2F"/>
    <w:rsid w:val="47A553F7"/>
    <w:rsid w:val="48032251"/>
    <w:rsid w:val="490E4D6E"/>
    <w:rsid w:val="49362CD9"/>
    <w:rsid w:val="494A42B6"/>
    <w:rsid w:val="49654630"/>
    <w:rsid w:val="498F5BB1"/>
    <w:rsid w:val="49A07007"/>
    <w:rsid w:val="4B526538"/>
    <w:rsid w:val="4C1C049B"/>
    <w:rsid w:val="4D8459AE"/>
    <w:rsid w:val="4D8C5823"/>
    <w:rsid w:val="4D9A67C8"/>
    <w:rsid w:val="4DAB41CC"/>
    <w:rsid w:val="4E393320"/>
    <w:rsid w:val="4ED56ECA"/>
    <w:rsid w:val="4F26716A"/>
    <w:rsid w:val="50021A09"/>
    <w:rsid w:val="500F0A42"/>
    <w:rsid w:val="50727DEE"/>
    <w:rsid w:val="50A768A7"/>
    <w:rsid w:val="50CD4459"/>
    <w:rsid w:val="50F814D6"/>
    <w:rsid w:val="5104569B"/>
    <w:rsid w:val="51231B29"/>
    <w:rsid w:val="517E291F"/>
    <w:rsid w:val="51DB00B4"/>
    <w:rsid w:val="53086AD7"/>
    <w:rsid w:val="544A5D82"/>
    <w:rsid w:val="54623A9E"/>
    <w:rsid w:val="5490485D"/>
    <w:rsid w:val="550759A6"/>
    <w:rsid w:val="55127880"/>
    <w:rsid w:val="55EB785C"/>
    <w:rsid w:val="575F5404"/>
    <w:rsid w:val="58B744E4"/>
    <w:rsid w:val="59C74AA1"/>
    <w:rsid w:val="5A7A0667"/>
    <w:rsid w:val="5B185FD4"/>
    <w:rsid w:val="5B5437AD"/>
    <w:rsid w:val="5B647D7D"/>
    <w:rsid w:val="5BE41AE8"/>
    <w:rsid w:val="5D2A2FC4"/>
    <w:rsid w:val="5E05373A"/>
    <w:rsid w:val="5E1770DF"/>
    <w:rsid w:val="5E1A5506"/>
    <w:rsid w:val="5E6A68E5"/>
    <w:rsid w:val="5EF65C92"/>
    <w:rsid w:val="5F393AE5"/>
    <w:rsid w:val="5F4E340B"/>
    <w:rsid w:val="5F976CCB"/>
    <w:rsid w:val="61093C77"/>
    <w:rsid w:val="616F3282"/>
    <w:rsid w:val="623936FD"/>
    <w:rsid w:val="62830C62"/>
    <w:rsid w:val="62AA2731"/>
    <w:rsid w:val="632B6BDD"/>
    <w:rsid w:val="635A392B"/>
    <w:rsid w:val="64542F38"/>
    <w:rsid w:val="64964A38"/>
    <w:rsid w:val="649B71BB"/>
    <w:rsid w:val="64B36217"/>
    <w:rsid w:val="65520F39"/>
    <w:rsid w:val="65C83903"/>
    <w:rsid w:val="65FB515D"/>
    <w:rsid w:val="664D0BD8"/>
    <w:rsid w:val="66CE58F4"/>
    <w:rsid w:val="679E5FC5"/>
    <w:rsid w:val="68564125"/>
    <w:rsid w:val="694E4FFE"/>
    <w:rsid w:val="69653616"/>
    <w:rsid w:val="69702C32"/>
    <w:rsid w:val="6A274783"/>
    <w:rsid w:val="6A3273AF"/>
    <w:rsid w:val="6A6503BF"/>
    <w:rsid w:val="6ABF6948"/>
    <w:rsid w:val="6B0F149F"/>
    <w:rsid w:val="6B7B3FF3"/>
    <w:rsid w:val="6C3F109E"/>
    <w:rsid w:val="6D3849F7"/>
    <w:rsid w:val="6D8343C6"/>
    <w:rsid w:val="6DEC4B2F"/>
    <w:rsid w:val="6F165AD9"/>
    <w:rsid w:val="6F891B0C"/>
    <w:rsid w:val="70681AAB"/>
    <w:rsid w:val="70BF217E"/>
    <w:rsid w:val="70C40F7D"/>
    <w:rsid w:val="710258E0"/>
    <w:rsid w:val="72D82ABE"/>
    <w:rsid w:val="72E63D4F"/>
    <w:rsid w:val="72F1436A"/>
    <w:rsid w:val="72FB4C19"/>
    <w:rsid w:val="74065409"/>
    <w:rsid w:val="741A0171"/>
    <w:rsid w:val="743C42AB"/>
    <w:rsid w:val="74420ABE"/>
    <w:rsid w:val="74426E03"/>
    <w:rsid w:val="74626AE3"/>
    <w:rsid w:val="746316F2"/>
    <w:rsid w:val="75DC604B"/>
    <w:rsid w:val="761A7B4F"/>
    <w:rsid w:val="766829D0"/>
    <w:rsid w:val="76D90EFC"/>
    <w:rsid w:val="774A385E"/>
    <w:rsid w:val="78054499"/>
    <w:rsid w:val="78D45AD6"/>
    <w:rsid w:val="799C1155"/>
    <w:rsid w:val="79D1430A"/>
    <w:rsid w:val="79EE0E19"/>
    <w:rsid w:val="7A807CC3"/>
    <w:rsid w:val="7B617066"/>
    <w:rsid w:val="7C7E6484"/>
    <w:rsid w:val="7CCD3F2A"/>
    <w:rsid w:val="7D373282"/>
    <w:rsid w:val="7D7B292A"/>
    <w:rsid w:val="7F1302F1"/>
    <w:rsid w:val="7F1A3ECA"/>
    <w:rsid w:val="7F6430F7"/>
    <w:rsid w:val="7F7D0255"/>
    <w:rsid w:val="7F9548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7">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8">
    <w:name w:val="heading 3"/>
    <w:basedOn w:val="1"/>
    <w:next w:val="9"/>
    <w:qFormat/>
    <w:uiPriority w:val="0"/>
    <w:pPr>
      <w:keepNext/>
      <w:keepLines/>
      <w:spacing w:before="260" w:after="260" w:line="416" w:lineRule="auto"/>
      <w:outlineLvl w:val="2"/>
    </w:pPr>
    <w:rPr>
      <w:rFonts w:cs="Times New Roman"/>
      <w:b/>
      <w:bCs/>
      <w:kern w:val="0"/>
      <w:sz w:val="32"/>
      <w:szCs w:val="32"/>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420" w:firstLine="420" w:firstLineChars="200"/>
    </w:pPr>
  </w:style>
  <w:style w:type="paragraph" w:styleId="3">
    <w:name w:val="Body Text Indent"/>
    <w:basedOn w:val="1"/>
    <w:next w:val="4"/>
    <w:qFormat/>
    <w:uiPriority w:val="0"/>
    <w:pPr>
      <w:spacing w:after="120"/>
      <w:ind w:left="200" w:leftChars="200"/>
    </w:pPr>
  </w:style>
  <w:style w:type="paragraph" w:styleId="4">
    <w:name w:val="envelope return"/>
    <w:basedOn w:val="1"/>
    <w:next w:val="5"/>
    <w:qFormat/>
    <w:uiPriority w:val="0"/>
    <w:pPr>
      <w:snapToGrid w:val="0"/>
    </w:pPr>
    <w:rPr>
      <w:rFonts w:ascii="Arial" w:hAnsi="Arial"/>
    </w:rPr>
  </w:style>
  <w:style w:type="paragraph" w:styleId="5">
    <w:name w:val="toc 7"/>
    <w:basedOn w:val="1"/>
    <w:next w:val="1"/>
    <w:unhideWhenUsed/>
    <w:qFormat/>
    <w:uiPriority w:val="39"/>
    <w:pPr>
      <w:ind w:left="1260"/>
      <w:jc w:val="left"/>
    </w:pPr>
    <w:rPr>
      <w:sz w:val="18"/>
      <w:szCs w:val="18"/>
    </w:rPr>
  </w:style>
  <w:style w:type="paragraph" w:styleId="9">
    <w:name w:val="Normal Indent"/>
    <w:basedOn w:val="1"/>
    <w:qFormat/>
    <w:uiPriority w:val="0"/>
    <w:pPr>
      <w:adjustRightInd w:val="0"/>
      <w:spacing w:line="360" w:lineRule="atLeast"/>
      <w:ind w:firstLine="482"/>
      <w:textAlignment w:val="baseline"/>
    </w:pPr>
    <w:rPr>
      <w:kern w:val="0"/>
      <w:sz w:val="24"/>
      <w:szCs w:val="20"/>
    </w:rPr>
  </w:style>
  <w:style w:type="paragraph" w:styleId="10">
    <w:name w:val="annotation text"/>
    <w:basedOn w:val="1"/>
    <w:qFormat/>
    <w:uiPriority w:val="0"/>
    <w:pPr>
      <w:jc w:val="left"/>
    </w:pPr>
  </w:style>
  <w:style w:type="paragraph" w:styleId="11">
    <w:name w:val="Body Text 3"/>
    <w:basedOn w:val="1"/>
    <w:next w:val="1"/>
    <w:qFormat/>
    <w:uiPriority w:val="0"/>
    <w:rPr>
      <w:rFonts w:ascii="宋体" w:eastAsia="宋体"/>
      <w:sz w:val="24"/>
    </w:rPr>
  </w:style>
  <w:style w:type="paragraph" w:styleId="12">
    <w:name w:val="Body Text"/>
    <w:basedOn w:val="1"/>
    <w:next w:val="11"/>
    <w:semiHidden/>
    <w:qFormat/>
    <w:uiPriority w:val="0"/>
    <w:pPr>
      <w:spacing w:after="120"/>
    </w:pPr>
  </w:style>
  <w:style w:type="paragraph" w:styleId="13">
    <w:name w:val="toc 3"/>
    <w:basedOn w:val="1"/>
    <w:next w:val="1"/>
    <w:qFormat/>
    <w:uiPriority w:val="0"/>
    <w:pPr>
      <w:ind w:left="840" w:leftChars="400"/>
    </w:pPr>
  </w:style>
  <w:style w:type="paragraph" w:styleId="14">
    <w:name w:val="Plain Text"/>
    <w:basedOn w:val="1"/>
    <w:qFormat/>
    <w:uiPriority w:val="99"/>
    <w:rPr>
      <w:rFonts w:ascii="宋体"/>
      <w:color w:val="000000"/>
      <w:szCs w:val="20"/>
      <w:u w:val="none" w:color="000000"/>
    </w:rPr>
  </w:style>
  <w:style w:type="paragraph" w:styleId="15">
    <w:name w:val="Date"/>
    <w:basedOn w:val="1"/>
    <w:next w:val="1"/>
    <w:qFormat/>
    <w:uiPriority w:val="0"/>
    <w:rPr>
      <w:rFonts w:ascii="Arial" w:hAnsi="Arial" w:eastAsia="仿宋_GB2312"/>
      <w:color w:val="000000"/>
      <w:sz w:val="32"/>
      <w:szCs w:val="20"/>
      <w:u w:val="none" w:color="000000"/>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next w:val="12"/>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List"/>
    <w:basedOn w:val="1"/>
    <w:qFormat/>
    <w:uiPriority w:val="0"/>
    <w:pPr>
      <w:widowControl w:val="0"/>
      <w:spacing w:line="240" w:lineRule="auto"/>
      <w:ind w:left="420" w:hanging="420"/>
      <w:textAlignment w:val="auto"/>
    </w:pPr>
    <w:rPr>
      <w:rFonts w:ascii="Arial" w:hAnsi="Arial" w:eastAsia="楷体_GB2312"/>
      <w:color w:val="auto"/>
      <w:kern w:val="2"/>
      <w:sz w:val="28"/>
      <w:u w:val="none" w:color="auto"/>
    </w:rPr>
  </w:style>
  <w:style w:type="paragraph" w:styleId="20">
    <w:name w:val="toc 2"/>
    <w:basedOn w:val="1"/>
    <w:next w:val="1"/>
    <w:qFormat/>
    <w:uiPriority w:val="0"/>
    <w:pPr>
      <w:ind w:left="420" w:leftChars="200"/>
    </w:pPr>
  </w:style>
  <w:style w:type="paragraph" w:styleId="21">
    <w:name w:val="Normal (Web)"/>
    <w:basedOn w:val="1"/>
    <w:next w:val="1"/>
    <w:qFormat/>
    <w:uiPriority w:val="0"/>
    <w:pPr>
      <w:widowControl/>
      <w:spacing w:before="100" w:beforeAutospacing="1" w:after="100" w:afterAutospacing="1"/>
      <w:jc w:val="left"/>
    </w:pPr>
    <w:rPr>
      <w:rFonts w:ascii="宋体" w:hAnsi="宋体" w:cs="宋体"/>
      <w:kern w:val="0"/>
      <w:sz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列出段落1"/>
    <w:basedOn w:val="1"/>
    <w:qFormat/>
    <w:uiPriority w:val="34"/>
    <w:pPr>
      <w:ind w:firstLine="420" w:firstLineChars="200"/>
    </w:pPr>
  </w:style>
  <w:style w:type="paragraph" w:styleId="27">
    <w:name w:val="List Paragraph"/>
    <w:basedOn w:val="1"/>
    <w:qFormat/>
    <w:uiPriority w:val="0"/>
    <w:pPr>
      <w:spacing w:line="360" w:lineRule="auto"/>
      <w:ind w:firstLine="420" w:firstLineChars="200"/>
    </w:pPr>
    <w:rPr>
      <w:rFonts w:ascii="宋体" w:hAnsi="宋体" w:cs="宋体"/>
      <w:sz w:val="24"/>
    </w:rPr>
  </w:style>
  <w:style w:type="paragraph" w:customStyle="1" w:styleId="28">
    <w:name w:val="Table Paragraph"/>
    <w:basedOn w:val="1"/>
    <w:qFormat/>
    <w:uiPriority w:val="1"/>
    <w:rPr>
      <w:rFonts w:ascii="宋体" w:hAnsi="宋体" w:eastAsia="宋体" w:cs="宋体"/>
      <w:lang w:val="zh-CN" w:eastAsia="zh-CN" w:bidi="zh-CN"/>
    </w:rPr>
  </w:style>
  <w:style w:type="table" w:customStyle="1" w:styleId="29">
    <w:name w:val="Table Normal"/>
    <w:unhideWhenUsed/>
    <w:qFormat/>
    <w:uiPriority w:val="0"/>
    <w:tblPr>
      <w:tblCellMar>
        <w:top w:w="0" w:type="dxa"/>
        <w:left w:w="0" w:type="dxa"/>
        <w:bottom w:w="0" w:type="dxa"/>
        <w:right w:w="0" w:type="dxa"/>
      </w:tblCellMar>
    </w:tblPr>
  </w:style>
  <w:style w:type="paragraph" w:customStyle="1" w:styleId="30">
    <w:name w:val="text"/>
    <w:basedOn w:val="1"/>
    <w:qFormat/>
    <w:uiPriority w:val="0"/>
    <w:pPr>
      <w:widowControl/>
      <w:tabs>
        <w:tab w:val="left" w:pos="1050"/>
      </w:tabs>
      <w:overflowPunct w:val="0"/>
      <w:autoSpaceDE w:val="0"/>
      <w:autoSpaceDN w:val="0"/>
      <w:adjustRightInd w:val="0"/>
      <w:spacing w:before="240"/>
      <w:ind w:left="1049"/>
      <w:textAlignment w:val="baseline"/>
    </w:pPr>
    <w:rPr>
      <w:rFonts w:ascii="Times New Roman" w:hAnsi="Times New Roman"/>
      <w:kern w:val="0"/>
      <w:sz w:val="24"/>
    </w:rPr>
  </w:style>
  <w:style w:type="character" w:customStyle="1" w:styleId="31">
    <w:name w:val="font31"/>
    <w:basedOn w:val="24"/>
    <w:qFormat/>
    <w:uiPriority w:val="0"/>
    <w:rPr>
      <w:rFonts w:hint="eastAsia" w:ascii="宋体" w:hAnsi="宋体" w:eastAsia="宋体" w:cs="宋体"/>
      <w:color w:val="000000"/>
      <w:sz w:val="32"/>
      <w:szCs w:val="32"/>
      <w:u w:val="none"/>
    </w:rPr>
  </w:style>
  <w:style w:type="character" w:customStyle="1" w:styleId="32">
    <w:name w:val="font01"/>
    <w:basedOn w:val="24"/>
    <w:qFormat/>
    <w:uiPriority w:val="0"/>
    <w:rPr>
      <w:rFonts w:hint="default" w:ascii="Times New Roman" w:hAnsi="Times New Roman" w:cs="Times New Roman"/>
      <w:color w:val="000000"/>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37939</Words>
  <Characters>40117</Characters>
  <Lines>0</Lines>
  <Paragraphs>0</Paragraphs>
  <TotalTime>2</TotalTime>
  <ScaleCrop>false</ScaleCrop>
  <LinksUpToDate>false</LinksUpToDate>
  <CharactersWithSpaces>42695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dykx</dc:creator>
  <cp:lastModifiedBy>凝星丶</cp:lastModifiedBy>
  <cp:lastPrinted>2023-01-16T06:52:00Z</cp:lastPrinted>
  <dcterms:modified xsi:type="dcterms:W3CDTF">2023-01-17T05:12:38Z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C89B8DB2096A41EA86383BFD507FABEF</vt:lpwstr>
  </property>
</Properties>
</file>